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440AE" w14:textId="51CD2414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sz w:val="20"/>
          <w:szCs w:val="20"/>
        </w:rPr>
        <w:t>Komunalac d.o.o.,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43000 Bjelovar, Ferde Livadića </w:t>
      </w:r>
      <w:smartTag w:uri="urn:schemas-microsoft-com:office:smarttags" w:element="metricconverter">
        <w:smartTagPr>
          <w:attr w:name="ProductID" w:val="14, M"/>
        </w:smartTagPr>
        <w:r w:rsidRPr="006D7234">
          <w:rPr>
            <w:rFonts w:asciiTheme="minorHAnsi" w:hAnsiTheme="minorHAnsi" w:cstheme="minorHAnsi"/>
            <w:bCs/>
            <w:sz w:val="20"/>
            <w:szCs w:val="20"/>
          </w:rPr>
          <w:t>14, M</w:t>
        </w:r>
      </w:smartTag>
      <w:r w:rsidRPr="006D7234">
        <w:rPr>
          <w:rFonts w:asciiTheme="minorHAnsi" w:hAnsiTheme="minorHAnsi" w:cstheme="minorHAnsi"/>
          <w:bCs/>
          <w:sz w:val="20"/>
          <w:szCs w:val="20"/>
        </w:rPr>
        <w:t>.B.3354946, OIB 27962400486, kojeg zastupa Predsjedni</w:t>
      </w:r>
      <w:r w:rsidR="006D7234" w:rsidRPr="006D7234">
        <w:rPr>
          <w:rFonts w:asciiTheme="minorHAnsi" w:hAnsiTheme="minorHAnsi" w:cstheme="minorHAnsi"/>
          <w:bCs/>
          <w:sz w:val="20"/>
          <w:szCs w:val="20"/>
        </w:rPr>
        <w:t>ca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Uprave Iva</w:t>
      </w:r>
      <w:r w:rsidR="006D7234" w:rsidRPr="006D7234">
        <w:rPr>
          <w:rFonts w:asciiTheme="minorHAnsi" w:hAnsiTheme="minorHAnsi" w:cstheme="minorHAnsi"/>
          <w:bCs/>
          <w:sz w:val="20"/>
          <w:szCs w:val="20"/>
        </w:rPr>
        <w:t>na Jurković Piščević mag.</w:t>
      </w:r>
      <w:r w:rsidR="00BF67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D7234" w:rsidRPr="006D7234">
        <w:rPr>
          <w:rFonts w:asciiTheme="minorHAnsi" w:hAnsiTheme="minorHAnsi" w:cstheme="minorHAnsi"/>
          <w:bCs/>
          <w:sz w:val="20"/>
          <w:szCs w:val="20"/>
        </w:rPr>
        <w:t>pol</w:t>
      </w:r>
      <w:r w:rsidRPr="006D7234">
        <w:rPr>
          <w:rFonts w:asciiTheme="minorHAnsi" w:hAnsiTheme="minorHAnsi" w:cstheme="minorHAnsi"/>
          <w:bCs/>
          <w:sz w:val="20"/>
          <w:szCs w:val="20"/>
        </w:rPr>
        <w:t>.</w:t>
      </w:r>
      <w:r w:rsidR="00BF0356" w:rsidRPr="006D7234">
        <w:rPr>
          <w:rFonts w:asciiTheme="minorHAnsi" w:hAnsiTheme="minorHAnsi" w:cstheme="minorHAnsi"/>
          <w:bCs/>
          <w:sz w:val="20"/>
          <w:szCs w:val="20"/>
        </w:rPr>
        <w:t xml:space="preserve"> i Član Uprave Josip Heged ing.</w:t>
      </w:r>
      <w:r w:rsidRPr="006D7234">
        <w:rPr>
          <w:rFonts w:asciiTheme="minorHAnsi" w:hAnsiTheme="minorHAnsi" w:cstheme="minorHAnsi"/>
          <w:bCs/>
          <w:sz w:val="20"/>
          <w:szCs w:val="20"/>
        </w:rPr>
        <w:t>(u daljnjem tekstu Naručitelj)</w:t>
      </w:r>
    </w:p>
    <w:p w14:paraId="3BE21659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B802494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i</w:t>
      </w:r>
    </w:p>
    <w:p w14:paraId="2E083036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B2E5792" w14:textId="1A9BF6F1" w:rsidR="006657E4" w:rsidRPr="006D7234" w:rsidRDefault="002622F5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43889943"/>
      <w:r w:rsidRPr="006D7234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</w:t>
      </w:r>
      <w:r w:rsidR="00BF670B">
        <w:rPr>
          <w:rFonts w:asciiTheme="minorHAnsi" w:hAnsiTheme="minorHAnsi" w:cstheme="minorHAnsi"/>
          <w:bCs/>
          <w:sz w:val="20"/>
          <w:szCs w:val="20"/>
        </w:rPr>
        <w:t>____________________</w:t>
      </w:r>
      <w:r w:rsidRPr="006D7234">
        <w:rPr>
          <w:rFonts w:asciiTheme="minorHAnsi" w:hAnsiTheme="minorHAnsi" w:cstheme="minorHAnsi"/>
          <w:bCs/>
          <w:sz w:val="20"/>
          <w:szCs w:val="20"/>
        </w:rPr>
        <w:t>__</w:t>
      </w:r>
      <w:r w:rsidR="0004764E" w:rsidRPr="006D723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D0442" w:rsidRPr="006D7234">
        <w:rPr>
          <w:rFonts w:asciiTheme="minorHAnsi" w:hAnsiTheme="minorHAnsi" w:cstheme="minorHAnsi"/>
          <w:bCs/>
          <w:sz w:val="20"/>
          <w:szCs w:val="20"/>
        </w:rPr>
        <w:t xml:space="preserve">koju </w:t>
      </w:r>
      <w:r w:rsidR="00376FF6" w:rsidRPr="006D7234">
        <w:rPr>
          <w:rFonts w:asciiTheme="minorHAnsi" w:hAnsiTheme="minorHAnsi" w:cstheme="minorHAnsi"/>
          <w:bCs/>
          <w:sz w:val="20"/>
          <w:szCs w:val="20"/>
        </w:rPr>
        <w:t xml:space="preserve">zastupa </w:t>
      </w:r>
      <w:r w:rsidRPr="006D7234">
        <w:rPr>
          <w:rFonts w:asciiTheme="minorHAnsi" w:hAnsiTheme="minorHAnsi" w:cstheme="minorHAnsi"/>
          <w:bCs/>
          <w:sz w:val="20"/>
          <w:szCs w:val="20"/>
        </w:rPr>
        <w:t>_______________________________</w:t>
      </w:r>
      <w:r w:rsidR="00BF67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657E4" w:rsidRPr="006D7234">
        <w:rPr>
          <w:rFonts w:asciiTheme="minorHAnsi" w:hAnsiTheme="minorHAnsi" w:cstheme="minorHAnsi"/>
          <w:bCs/>
          <w:sz w:val="20"/>
          <w:szCs w:val="20"/>
        </w:rPr>
        <w:t>( u daljnjem tekstu Osiguravatelj)</w:t>
      </w:r>
    </w:p>
    <w:bookmarkEnd w:id="0"/>
    <w:p w14:paraId="0BE22840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2ED92B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 xml:space="preserve">sklopili su              </w:t>
      </w:r>
    </w:p>
    <w:p w14:paraId="664E301E" w14:textId="77777777" w:rsidR="00BC290D" w:rsidRPr="006D7234" w:rsidRDefault="00BC290D" w:rsidP="00BB2EC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098E582" w14:textId="1C024A0E" w:rsidR="00BB5D64" w:rsidRPr="006D7234" w:rsidRDefault="00BC290D" w:rsidP="00BB2EC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UGOVOR O OSIGURAN</w:t>
      </w:r>
      <w:r w:rsidR="00BB2EC6" w:rsidRPr="006D7234">
        <w:rPr>
          <w:rFonts w:asciiTheme="minorHAnsi" w:hAnsiTheme="minorHAnsi" w:cstheme="minorHAnsi"/>
          <w:b/>
          <w:bCs/>
          <w:sz w:val="20"/>
          <w:szCs w:val="20"/>
        </w:rPr>
        <w:t>JU</w:t>
      </w:r>
      <w:r w:rsidR="00B5049A" w:rsidRPr="006D7234">
        <w:rPr>
          <w:rFonts w:asciiTheme="minorHAnsi" w:hAnsiTheme="minorHAnsi" w:cstheme="minorHAnsi"/>
          <w:b/>
          <w:bCs/>
          <w:sz w:val="20"/>
          <w:szCs w:val="20"/>
        </w:rPr>
        <w:t xml:space="preserve"> BROJ </w:t>
      </w:r>
      <w:r w:rsidR="00BF670B">
        <w:rPr>
          <w:rFonts w:asciiTheme="minorHAnsi" w:hAnsiTheme="minorHAnsi" w:cstheme="minorHAnsi"/>
          <w:b/>
          <w:bCs/>
          <w:sz w:val="20"/>
          <w:szCs w:val="20"/>
        </w:rPr>
        <w:t>_______________</w:t>
      </w:r>
    </w:p>
    <w:p w14:paraId="599F8848" w14:textId="77777777" w:rsidR="00BC290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8F8E1B9" w14:textId="77777777" w:rsidR="00393950" w:rsidRPr="006D7234" w:rsidRDefault="00393950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53749B2" w14:textId="66DF90E9" w:rsidR="00BC290D" w:rsidRPr="00393950" w:rsidRDefault="00BC290D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1.</w:t>
      </w:r>
    </w:p>
    <w:p w14:paraId="0512F40E" w14:textId="5981C66D" w:rsidR="006657E4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Na temelju provedeno</w:t>
      </w:r>
      <w:r w:rsidR="006657E4" w:rsidRPr="006D7234">
        <w:rPr>
          <w:rFonts w:asciiTheme="minorHAnsi" w:hAnsiTheme="minorHAnsi" w:cstheme="minorHAnsi"/>
          <w:bCs/>
          <w:sz w:val="20"/>
          <w:szCs w:val="20"/>
        </w:rPr>
        <w:t>g</w:t>
      </w:r>
      <w:r w:rsidR="00AE2D81" w:rsidRPr="006D7234">
        <w:rPr>
          <w:rFonts w:asciiTheme="minorHAnsi" w:hAnsiTheme="minorHAnsi" w:cstheme="minorHAnsi"/>
          <w:bCs/>
          <w:sz w:val="20"/>
          <w:szCs w:val="20"/>
        </w:rPr>
        <w:t xml:space="preserve"> postupka javne nabave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Naručitelj je Odlukom o o</w:t>
      </w:r>
      <w:r w:rsidR="00BB2EC6" w:rsidRPr="006D7234">
        <w:rPr>
          <w:rFonts w:asciiTheme="minorHAnsi" w:hAnsiTheme="minorHAnsi" w:cstheme="minorHAnsi"/>
          <w:bCs/>
          <w:sz w:val="20"/>
          <w:szCs w:val="20"/>
        </w:rPr>
        <w:t>dabiru</w:t>
      </w:r>
      <w:r w:rsidR="00AE2D81" w:rsidRPr="006D7234">
        <w:rPr>
          <w:rFonts w:asciiTheme="minorHAnsi" w:hAnsiTheme="minorHAnsi" w:cstheme="minorHAnsi"/>
          <w:bCs/>
          <w:sz w:val="20"/>
          <w:szCs w:val="20"/>
        </w:rPr>
        <w:t xml:space="preserve"> broj:</w:t>
      </w:r>
      <w:r w:rsidR="00BB2EC6" w:rsidRPr="006D723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D7234" w:rsidRPr="006D7234">
        <w:rPr>
          <w:rFonts w:asciiTheme="minorHAnsi" w:hAnsiTheme="minorHAnsi" w:cstheme="minorHAnsi"/>
          <w:bCs/>
          <w:sz w:val="20"/>
          <w:szCs w:val="20"/>
        </w:rPr>
        <w:t>___________</w:t>
      </w:r>
      <w:r w:rsidR="0004764E" w:rsidRPr="006D723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D7234">
        <w:rPr>
          <w:rFonts w:asciiTheme="minorHAnsi" w:hAnsiTheme="minorHAnsi" w:cstheme="minorHAnsi"/>
          <w:bCs/>
          <w:sz w:val="20"/>
          <w:szCs w:val="20"/>
        </w:rPr>
        <w:t>odabrao kao najpovoljnijeg</w:t>
      </w:r>
      <w:r w:rsidR="006657E4" w:rsidRPr="006D7234">
        <w:rPr>
          <w:rFonts w:asciiTheme="minorHAnsi" w:hAnsiTheme="minorHAnsi" w:cstheme="minorHAnsi"/>
          <w:bCs/>
          <w:sz w:val="20"/>
          <w:szCs w:val="20"/>
        </w:rPr>
        <w:t xml:space="preserve"> ponuditelja</w:t>
      </w:r>
      <w:r w:rsidR="00EF2A11" w:rsidRPr="006D723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622F5" w:rsidRPr="006D7234">
        <w:rPr>
          <w:rFonts w:asciiTheme="minorHAnsi" w:hAnsiTheme="minorHAnsi" w:cstheme="minorHAnsi"/>
          <w:bCs/>
          <w:sz w:val="20"/>
          <w:szCs w:val="20"/>
        </w:rPr>
        <w:t>________________________</w:t>
      </w:r>
      <w:r w:rsidR="0004764E" w:rsidRPr="006D72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57E4" w:rsidRPr="006D7234">
        <w:rPr>
          <w:rFonts w:asciiTheme="minorHAnsi" w:hAnsiTheme="minorHAnsi" w:cstheme="minorHAnsi"/>
          <w:bCs/>
          <w:sz w:val="20"/>
          <w:szCs w:val="20"/>
        </w:rPr>
        <w:t xml:space="preserve">sukladno objavljenom kriteriju za donošenje odluke o odabiru te uvjetima i zahtjevima iz </w:t>
      </w:r>
      <w:r w:rsidR="00FA2647">
        <w:rPr>
          <w:rFonts w:asciiTheme="minorHAnsi" w:hAnsiTheme="minorHAnsi" w:cstheme="minorHAnsi"/>
          <w:bCs/>
          <w:sz w:val="20"/>
          <w:szCs w:val="20"/>
        </w:rPr>
        <w:t>poziva za dostavu ponuda</w:t>
      </w:r>
      <w:r w:rsidR="00BB2EC6" w:rsidRPr="006D7234">
        <w:rPr>
          <w:rFonts w:asciiTheme="minorHAnsi" w:hAnsiTheme="minorHAnsi" w:cstheme="minorHAnsi"/>
          <w:bCs/>
          <w:sz w:val="20"/>
          <w:szCs w:val="20"/>
        </w:rPr>
        <w:t>.</w:t>
      </w:r>
    </w:p>
    <w:p w14:paraId="43296E04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F8E2DA7" w14:textId="5EF84D92" w:rsidR="006657E4" w:rsidRPr="00393950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2.</w:t>
      </w:r>
    </w:p>
    <w:p w14:paraId="1C7A4785" w14:textId="77777777" w:rsidR="006657E4" w:rsidRPr="006D7234" w:rsidRDefault="006657E4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Ugovorena vrijednost usluga osiguranja po ovom Ugovoru iznosi</w:t>
      </w:r>
    </w:p>
    <w:p w14:paraId="1A1689B8" w14:textId="77777777" w:rsidR="006657E4" w:rsidRPr="006D7234" w:rsidRDefault="006657E4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DAE077F" w14:textId="439D21BD" w:rsidR="00BB2EC6" w:rsidRDefault="002622F5" w:rsidP="00BB2EC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______________</w:t>
      </w:r>
      <w:r w:rsidR="0004764E" w:rsidRPr="006D72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D7234">
        <w:rPr>
          <w:rFonts w:asciiTheme="minorHAnsi" w:hAnsiTheme="minorHAnsi" w:cstheme="minorHAnsi"/>
          <w:b/>
          <w:bCs/>
          <w:sz w:val="20"/>
          <w:szCs w:val="20"/>
        </w:rPr>
        <w:t>eura</w:t>
      </w:r>
    </w:p>
    <w:p w14:paraId="4DBD5523" w14:textId="77777777" w:rsidR="006D7234" w:rsidRPr="006D7234" w:rsidRDefault="006D7234" w:rsidP="00BB2EC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62810E" w14:textId="18E2C04C" w:rsidR="00BC290D" w:rsidRPr="006D7234" w:rsidRDefault="006657E4" w:rsidP="00BB2EC6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ovaj iznos ne sadrži porez na dodanu vrijednost – usluga je oslobođena PDV-a</w:t>
      </w:r>
      <w:r w:rsidR="00BC2D5D">
        <w:rPr>
          <w:rFonts w:asciiTheme="minorHAnsi" w:hAnsiTheme="minorHAnsi" w:cstheme="minorHAnsi"/>
          <w:bCs/>
          <w:sz w:val="20"/>
          <w:szCs w:val="20"/>
        </w:rPr>
        <w:t>.</w:t>
      </w:r>
    </w:p>
    <w:p w14:paraId="05FDE1E9" w14:textId="77777777" w:rsidR="00AE2D81" w:rsidRPr="006D7234" w:rsidRDefault="00AE2D81" w:rsidP="00BB2EC6">
      <w:pPr>
        <w:pStyle w:val="Tijeloteksta3"/>
        <w:tabs>
          <w:tab w:val="left" w:pos="0"/>
        </w:tabs>
        <w:spacing w:line="276" w:lineRule="auto"/>
        <w:rPr>
          <w:rFonts w:asciiTheme="minorHAnsi" w:hAnsiTheme="minorHAnsi" w:cstheme="minorHAnsi"/>
          <w:b/>
          <w:bCs/>
          <w:sz w:val="20"/>
        </w:rPr>
      </w:pPr>
    </w:p>
    <w:p w14:paraId="77D069BA" w14:textId="36DCD572" w:rsidR="00AE2D81" w:rsidRPr="006D7234" w:rsidRDefault="00AE2D81" w:rsidP="00BB2EC6">
      <w:pPr>
        <w:pStyle w:val="Tijeloteksta3"/>
        <w:tabs>
          <w:tab w:val="left" w:pos="0"/>
        </w:tabs>
        <w:spacing w:line="276" w:lineRule="auto"/>
        <w:rPr>
          <w:rFonts w:asciiTheme="minorHAnsi" w:hAnsiTheme="minorHAnsi" w:cstheme="minorHAnsi"/>
          <w:sz w:val="20"/>
        </w:rPr>
      </w:pPr>
      <w:r w:rsidRPr="006D7234">
        <w:rPr>
          <w:rFonts w:asciiTheme="minorHAnsi" w:hAnsiTheme="minorHAnsi" w:cstheme="minorHAnsi"/>
          <w:b/>
          <w:bCs/>
          <w:sz w:val="20"/>
        </w:rPr>
        <w:t>Količina predmeta nabave je okvirna, navedena u troškovnicima</w:t>
      </w:r>
      <w:r w:rsidRPr="006D7234">
        <w:rPr>
          <w:rFonts w:asciiTheme="minorHAnsi" w:hAnsiTheme="minorHAnsi" w:cstheme="minorHAnsi"/>
          <w:sz w:val="20"/>
        </w:rPr>
        <w:t>.</w:t>
      </w:r>
      <w:r w:rsidR="00BB2EC6" w:rsidRPr="006D7234">
        <w:rPr>
          <w:rFonts w:asciiTheme="minorHAnsi" w:hAnsiTheme="minorHAnsi" w:cstheme="minorHAnsi"/>
          <w:sz w:val="20"/>
        </w:rPr>
        <w:t xml:space="preserve"> </w:t>
      </w:r>
      <w:r w:rsidRPr="006D7234">
        <w:rPr>
          <w:rFonts w:asciiTheme="minorHAnsi" w:hAnsiTheme="minorHAnsi" w:cstheme="minorHAnsi"/>
          <w:b/>
          <w:bCs/>
          <w:sz w:val="20"/>
        </w:rPr>
        <w:t xml:space="preserve">Stvarna nabavljena količina </w:t>
      </w:r>
      <w:r w:rsidR="00B84390" w:rsidRPr="006D7234">
        <w:rPr>
          <w:rFonts w:asciiTheme="minorHAnsi" w:hAnsiTheme="minorHAnsi" w:cstheme="minorHAnsi"/>
          <w:b/>
          <w:bCs/>
          <w:sz w:val="20"/>
        </w:rPr>
        <w:t>usluga</w:t>
      </w:r>
      <w:r w:rsidRPr="006D7234">
        <w:rPr>
          <w:rFonts w:asciiTheme="minorHAnsi" w:hAnsiTheme="minorHAnsi" w:cstheme="minorHAnsi"/>
          <w:b/>
          <w:bCs/>
          <w:sz w:val="20"/>
        </w:rPr>
        <w:t xml:space="preserve"> na temelju sklopljenog ugovora o javnoj nabavi može biti veća ili manja od okvirne količine uzimajući u obzir čl. 314-321 ZJN 2016.</w:t>
      </w:r>
    </w:p>
    <w:p w14:paraId="11750CB8" w14:textId="77777777" w:rsidR="006657E4" w:rsidRPr="006D7234" w:rsidRDefault="006657E4" w:rsidP="00BB2EC6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0329F" w14:textId="76C4D24C" w:rsidR="00BC290D" w:rsidRPr="00393950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3</w:t>
      </w:r>
      <w:r w:rsidR="00BC290D" w:rsidRPr="006D72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C42A2DB" w14:textId="564DBBE3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 xml:space="preserve">Ovaj Ugovor sklapa se za razdoblje od 12 mjeseci za nabavu usluga osiguranja prema uvjetima i troškovnicima Naručitelja navedenih u </w:t>
      </w:r>
      <w:r w:rsidR="00BC2D5D">
        <w:rPr>
          <w:rFonts w:asciiTheme="minorHAnsi" w:hAnsiTheme="minorHAnsi" w:cstheme="minorHAnsi"/>
          <w:bCs/>
          <w:sz w:val="20"/>
          <w:szCs w:val="20"/>
        </w:rPr>
        <w:t>pozivu za dostavu ponuda</w:t>
      </w:r>
      <w:r w:rsidRPr="006D7234">
        <w:rPr>
          <w:rFonts w:asciiTheme="minorHAnsi" w:hAnsiTheme="minorHAnsi" w:cstheme="minorHAnsi"/>
          <w:bCs/>
          <w:sz w:val="20"/>
          <w:szCs w:val="20"/>
        </w:rPr>
        <w:t>.</w:t>
      </w:r>
    </w:p>
    <w:p w14:paraId="436E5BAA" w14:textId="7A81AB5F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 xml:space="preserve">Usluge osiguranja koje su predmet </w:t>
      </w:r>
      <w:r w:rsidR="00BC2D5D">
        <w:rPr>
          <w:rFonts w:asciiTheme="minorHAnsi" w:hAnsiTheme="minorHAnsi" w:cstheme="minorHAnsi"/>
          <w:bCs/>
          <w:sz w:val="20"/>
          <w:szCs w:val="20"/>
        </w:rPr>
        <w:t>ovog ugovora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su:</w:t>
      </w:r>
    </w:p>
    <w:p w14:paraId="7BBF53C2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- Osiguranje imovine i osoba koje obuhvaća:</w:t>
      </w:r>
    </w:p>
    <w:p w14:paraId="01CAE154" w14:textId="77777777" w:rsidR="00BC2D5D" w:rsidRPr="00C85E99" w:rsidRDefault="00BC2D5D" w:rsidP="00BC2D5D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01. </w:t>
      </w:r>
      <w:r w:rsidRPr="00C85E99">
        <w:rPr>
          <w:rFonts w:asciiTheme="minorHAnsi" w:hAnsiTheme="minorHAnsi" w:cstheme="minorHAnsi"/>
          <w:sz w:val="20"/>
          <w:szCs w:val="20"/>
        </w:rPr>
        <w:t>Osiguranje od nezgode:</w:t>
      </w:r>
    </w:p>
    <w:p w14:paraId="5F3314C7" w14:textId="77777777" w:rsidR="00BC2D5D" w:rsidRPr="00C85E99" w:rsidRDefault="00BC2D5D" w:rsidP="00BC2D5D">
      <w:pPr>
        <w:pStyle w:val="Bezprored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C85E99">
        <w:rPr>
          <w:rFonts w:asciiTheme="minorHAnsi" w:hAnsiTheme="minorHAnsi" w:cstheme="minorHAnsi"/>
          <w:sz w:val="20"/>
          <w:szCs w:val="20"/>
        </w:rPr>
        <w:t xml:space="preserve">01.01 Osiguranje osoba od posljedica nezgode pri i izvan redovnog zanimanja, </w:t>
      </w:r>
    </w:p>
    <w:p w14:paraId="45B0F827" w14:textId="77777777" w:rsidR="00BC2D5D" w:rsidRPr="00C85E99" w:rsidRDefault="00BC2D5D" w:rsidP="00BC2D5D">
      <w:pPr>
        <w:pStyle w:val="Bezprored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C85E99">
        <w:rPr>
          <w:rFonts w:asciiTheme="minorHAnsi" w:hAnsiTheme="minorHAnsi" w:cstheme="minorHAnsi"/>
          <w:sz w:val="20"/>
          <w:szCs w:val="20"/>
        </w:rPr>
        <w:t>01.02 Osiguranje osoba od posljedica nezgode u motornim vozilima,</w:t>
      </w:r>
    </w:p>
    <w:p w14:paraId="312CC331" w14:textId="77777777" w:rsidR="00BC2D5D" w:rsidRPr="00C85E99" w:rsidRDefault="00BC2D5D" w:rsidP="00BC2D5D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85E99">
        <w:rPr>
          <w:rFonts w:asciiTheme="minorHAnsi" w:hAnsiTheme="minorHAnsi" w:cstheme="minorHAnsi"/>
          <w:sz w:val="20"/>
          <w:szCs w:val="20"/>
        </w:rPr>
        <w:t>03. Osiguranje cestovnih vozila:</w:t>
      </w:r>
    </w:p>
    <w:p w14:paraId="1D48EC2B" w14:textId="77777777" w:rsidR="00BC2D5D" w:rsidRPr="00C85E99" w:rsidRDefault="00BC2D5D" w:rsidP="00BC2D5D">
      <w:pPr>
        <w:pStyle w:val="Bezprored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C85E99">
        <w:rPr>
          <w:rFonts w:asciiTheme="minorHAnsi" w:hAnsiTheme="minorHAnsi" w:cstheme="minorHAnsi"/>
          <w:sz w:val="20"/>
          <w:szCs w:val="20"/>
        </w:rPr>
        <w:t xml:space="preserve">03.01 Kasko osiguranje cestovnih motornih vozila na vlastiti pogon, </w:t>
      </w:r>
    </w:p>
    <w:p w14:paraId="1198FE66" w14:textId="77777777" w:rsidR="00BC2D5D" w:rsidRPr="00C85E99" w:rsidRDefault="00BC2D5D" w:rsidP="00BC2D5D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85E99">
        <w:rPr>
          <w:rFonts w:asciiTheme="minorHAnsi" w:hAnsiTheme="minorHAnsi" w:cstheme="minorHAnsi"/>
          <w:sz w:val="20"/>
          <w:szCs w:val="20"/>
        </w:rPr>
        <w:t>08. Osiguranje od požara i elementarnih šteta;</w:t>
      </w:r>
    </w:p>
    <w:p w14:paraId="35643B30" w14:textId="77777777" w:rsidR="00BC2D5D" w:rsidRPr="00C85E99" w:rsidRDefault="00BC2D5D" w:rsidP="00BC2D5D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85E99">
        <w:rPr>
          <w:rFonts w:asciiTheme="minorHAnsi" w:hAnsiTheme="minorHAnsi" w:cstheme="minorHAnsi"/>
          <w:sz w:val="20"/>
          <w:szCs w:val="20"/>
        </w:rPr>
        <w:t>09. Ostala osiguranja imovine:</w:t>
      </w:r>
    </w:p>
    <w:p w14:paraId="613F79C0" w14:textId="77777777" w:rsidR="00BC2D5D" w:rsidRPr="00C85E99" w:rsidRDefault="00BC2D5D" w:rsidP="00BC2D5D">
      <w:pPr>
        <w:pStyle w:val="Bezprored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C85E99">
        <w:rPr>
          <w:rFonts w:asciiTheme="minorHAnsi" w:hAnsiTheme="minorHAnsi" w:cstheme="minorHAnsi"/>
          <w:sz w:val="20"/>
          <w:szCs w:val="20"/>
        </w:rPr>
        <w:t xml:space="preserve">09.01 Osiguranje strojeva od loma, </w:t>
      </w:r>
    </w:p>
    <w:p w14:paraId="5B2EA85E" w14:textId="77777777" w:rsidR="00BC2D5D" w:rsidRPr="00C85E99" w:rsidRDefault="00BC2D5D" w:rsidP="00BC2D5D">
      <w:pPr>
        <w:pStyle w:val="Bezprored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C85E99">
        <w:rPr>
          <w:rFonts w:asciiTheme="minorHAnsi" w:hAnsiTheme="minorHAnsi" w:cstheme="minorHAnsi"/>
          <w:sz w:val="20"/>
          <w:szCs w:val="20"/>
        </w:rPr>
        <w:t xml:space="preserve">09.02 Osiguranje od provalne krađe i razbojstva, </w:t>
      </w:r>
    </w:p>
    <w:p w14:paraId="27FE1463" w14:textId="77777777" w:rsidR="00BC2D5D" w:rsidRPr="00C85E99" w:rsidRDefault="00BC2D5D" w:rsidP="00BC2D5D">
      <w:pPr>
        <w:pStyle w:val="Bezprored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C85E99">
        <w:rPr>
          <w:rFonts w:asciiTheme="minorHAnsi" w:hAnsiTheme="minorHAnsi" w:cstheme="minorHAnsi"/>
          <w:sz w:val="20"/>
          <w:szCs w:val="20"/>
        </w:rPr>
        <w:t xml:space="preserve">09.03 Osiguranje stakla od loma; </w:t>
      </w:r>
    </w:p>
    <w:p w14:paraId="5960E591" w14:textId="77777777" w:rsidR="00BC2D5D" w:rsidRPr="00C85E99" w:rsidRDefault="00BC2D5D" w:rsidP="00BC2D5D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85E99">
        <w:rPr>
          <w:rFonts w:asciiTheme="minorHAnsi" w:hAnsiTheme="minorHAnsi" w:cstheme="minorHAnsi"/>
          <w:sz w:val="20"/>
          <w:szCs w:val="20"/>
        </w:rPr>
        <w:t xml:space="preserve">10. Osiguranje od odgovornosti za upotrebu motornih vozila, </w:t>
      </w:r>
    </w:p>
    <w:p w14:paraId="7553D014" w14:textId="77777777" w:rsidR="00BC2D5D" w:rsidRPr="00C85E99" w:rsidRDefault="00BC2D5D" w:rsidP="00BC2D5D">
      <w:pPr>
        <w:pStyle w:val="Bezproreda"/>
        <w:spacing w:line="276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C85E99">
        <w:rPr>
          <w:rFonts w:asciiTheme="minorHAnsi" w:hAnsiTheme="minorHAnsi" w:cstheme="minorHAnsi"/>
          <w:sz w:val="20"/>
          <w:szCs w:val="20"/>
        </w:rPr>
        <w:t>10.01 Obvezno osiguranje vlasnika odnosno korisnika motornih vozila od odgovornosti za štete trećim osobama;</w:t>
      </w:r>
    </w:p>
    <w:p w14:paraId="2B627864" w14:textId="77777777" w:rsidR="00BC2D5D" w:rsidRPr="00C85E99" w:rsidRDefault="00BC2D5D" w:rsidP="00BC2D5D">
      <w:pPr>
        <w:pStyle w:val="Bezproreda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C85E99">
        <w:rPr>
          <w:rFonts w:asciiTheme="minorHAnsi" w:hAnsiTheme="minorHAnsi" w:cstheme="minorHAnsi"/>
          <w:bCs/>
          <w:sz w:val="20"/>
          <w:szCs w:val="20"/>
        </w:rPr>
        <w:t xml:space="preserve">13. Ostala osiguranja od odgovornosti </w:t>
      </w:r>
    </w:p>
    <w:p w14:paraId="7BB1682B" w14:textId="52743A27" w:rsidR="00BC2D5D" w:rsidRPr="00C85E99" w:rsidRDefault="00BC2D5D" w:rsidP="00BC2D5D">
      <w:pPr>
        <w:pStyle w:val="Bezprored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C85E99">
        <w:rPr>
          <w:rFonts w:asciiTheme="minorHAnsi" w:hAnsiTheme="minorHAnsi" w:cstheme="minorHAnsi"/>
          <w:sz w:val="20"/>
          <w:szCs w:val="20"/>
        </w:rPr>
        <w:t>13.07   Osiguranje opće odgovornosti</w:t>
      </w:r>
    </w:p>
    <w:p w14:paraId="5ACAA3FC" w14:textId="77777777" w:rsidR="006D7234" w:rsidRPr="006D7234" w:rsidRDefault="006D7234" w:rsidP="00BF035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C9DD525" w14:textId="5E06B964" w:rsidR="00393950" w:rsidRPr="00393950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lastRenderedPageBreak/>
        <w:t>Članak 4</w:t>
      </w:r>
      <w:r w:rsidR="00BC290D" w:rsidRPr="006D72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66DD226" w14:textId="61A61A45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Osiguranjem imovine od opasnosti požara i nekih drugih opasnosti na ugovorenu vrijednost obuhvaćene su građevine i oprema koju Naručitelj ima u svojim</w:t>
      </w:r>
      <w:r w:rsidR="008F432A">
        <w:rPr>
          <w:rFonts w:asciiTheme="minorHAnsi" w:hAnsiTheme="minorHAnsi" w:cstheme="minorHAnsi"/>
          <w:bCs/>
          <w:sz w:val="20"/>
          <w:szCs w:val="20"/>
        </w:rPr>
        <w:t xml:space="preserve"> poslovnim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knjigama u vrijeme trajanja ovog Ugovora. Sva osiguranja provode se prema  troškovnicima odnosno ponudi Osiguravatelja koja je sastavni dio ovog Ugovora. Na svako od ugovorenih osiguranja primijeniti će se Opći uvjeti osiguravatelja u dijelu u kojem ne protuslove bilo kojoj odredbi ili zahtjevu iz natječajne dokumentacije.</w:t>
      </w:r>
    </w:p>
    <w:p w14:paraId="6E23E394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2F8EC0A" w14:textId="43032013" w:rsidR="00BB2EC6" w:rsidRPr="006D7234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5</w:t>
      </w:r>
      <w:r w:rsidR="00BC290D" w:rsidRPr="006D72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283DF60" w14:textId="013F9EF8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 xml:space="preserve">Osiguravatelj će Naručitelju u roku od </w:t>
      </w:r>
      <w:r w:rsidR="00393950">
        <w:rPr>
          <w:rFonts w:asciiTheme="minorHAnsi" w:hAnsiTheme="minorHAnsi" w:cstheme="minorHAnsi"/>
          <w:bCs/>
          <w:sz w:val="20"/>
          <w:szCs w:val="20"/>
        </w:rPr>
        <w:t>10 (deset)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dana od dana potpisa ugovora dostaviti </w:t>
      </w:r>
      <w:r w:rsidR="00393950" w:rsidRPr="00B52236">
        <w:rPr>
          <w:rFonts w:ascii="Calibri" w:hAnsi="Calibri" w:cs="Calibri"/>
          <w:sz w:val="20"/>
          <w:szCs w:val="20"/>
        </w:rPr>
        <w:t>bjanko zadužnicu (potvrđenu od javnog bilježnika) kao jamstvo za uredno ispunjenje ugovora u visini od 10% (desetposto) ukupne vrijednosti ugovora</w:t>
      </w:r>
      <w:r w:rsidRPr="006D7234">
        <w:rPr>
          <w:rFonts w:asciiTheme="minorHAnsi" w:hAnsiTheme="minorHAnsi" w:cstheme="minorHAnsi"/>
          <w:bCs/>
          <w:sz w:val="20"/>
          <w:szCs w:val="20"/>
        </w:rPr>
        <w:t>.</w:t>
      </w:r>
    </w:p>
    <w:p w14:paraId="381D3201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7B74DD" w14:textId="00C23B08" w:rsidR="00BB2EC6" w:rsidRPr="006D7234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6</w:t>
      </w:r>
      <w:r w:rsidR="00BC290D" w:rsidRPr="006D72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33F1980" w14:textId="24995883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 xml:space="preserve">Za osiguranja po troškovnicima </w:t>
      </w:r>
      <w:r w:rsidR="00DF1C16">
        <w:rPr>
          <w:rFonts w:asciiTheme="minorHAnsi" w:hAnsiTheme="minorHAnsi" w:cstheme="minorHAnsi"/>
          <w:bCs/>
          <w:sz w:val="20"/>
          <w:szCs w:val="20"/>
        </w:rPr>
        <w:t>1k, 2k, 3k, 4k, 5k, 6k, 7k i 9k</w:t>
      </w:r>
      <w:r w:rsidRPr="006D7234">
        <w:rPr>
          <w:rFonts w:asciiTheme="minorHAnsi" w:hAnsiTheme="minorHAnsi" w:cstheme="minorHAnsi"/>
          <w:bCs/>
          <w:sz w:val="20"/>
          <w:szCs w:val="20"/>
        </w:rPr>
        <w:t>, Osiguravatelj će primjenjivati premijske stope i ostale elemente izračuna cijene koje je dao u ponudi i neće ih mijenjati za vrijeme trajanja ugovora.</w:t>
      </w:r>
    </w:p>
    <w:p w14:paraId="66C22DD2" w14:textId="7DD36B29" w:rsidR="00BC290D" w:rsidRPr="006D7234" w:rsidRDefault="00BB2EC6" w:rsidP="00BB2EC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D7234">
        <w:rPr>
          <w:rFonts w:asciiTheme="minorHAnsi" w:hAnsiTheme="minorHAnsi" w:cstheme="minorHAnsi"/>
          <w:sz w:val="20"/>
          <w:szCs w:val="20"/>
        </w:rPr>
        <w:t xml:space="preserve">Za troškovnik </w:t>
      </w:r>
      <w:r w:rsidR="00DF1C16">
        <w:rPr>
          <w:rFonts w:asciiTheme="minorHAnsi" w:hAnsiTheme="minorHAnsi" w:cstheme="minorHAnsi"/>
          <w:sz w:val="20"/>
          <w:szCs w:val="20"/>
        </w:rPr>
        <w:t>8k,</w:t>
      </w:r>
      <w:r w:rsidR="00BC290D" w:rsidRPr="006D7234">
        <w:rPr>
          <w:rFonts w:asciiTheme="minorHAnsi" w:hAnsiTheme="minorHAnsi" w:cstheme="minorHAnsi"/>
          <w:sz w:val="20"/>
          <w:szCs w:val="20"/>
        </w:rPr>
        <w:t xml:space="preserve"> tj. za obvezno osiguranje motornih vozila cijena se može promijeniti u slučaju da pojedino vozilo izgubi dio bonusa od dana koji je bio važeći </w:t>
      </w:r>
      <w:r w:rsidRPr="006D7234">
        <w:rPr>
          <w:rFonts w:asciiTheme="minorHAnsi" w:hAnsiTheme="minorHAnsi" w:cstheme="minorHAnsi"/>
          <w:sz w:val="20"/>
          <w:szCs w:val="20"/>
        </w:rPr>
        <w:t xml:space="preserve">na dan poziva za nadmetanje do </w:t>
      </w:r>
      <w:r w:rsidR="00BC290D" w:rsidRPr="006D7234">
        <w:rPr>
          <w:rFonts w:asciiTheme="minorHAnsi" w:hAnsiTheme="minorHAnsi" w:cstheme="minorHAnsi"/>
          <w:sz w:val="20"/>
          <w:szCs w:val="20"/>
        </w:rPr>
        <w:t>datuma iduće registracije vozila.</w:t>
      </w:r>
    </w:p>
    <w:p w14:paraId="4264C7D3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2DB2E9" w14:textId="365F5875" w:rsidR="00BB2EC6" w:rsidRPr="006D7234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7</w:t>
      </w:r>
      <w:r w:rsidR="00BC290D" w:rsidRPr="006D72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F3558E7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 xml:space="preserve">Za sve vrste osiguranja obuhvaćene ovim Ugovorom zaključiti će se police na rok 12 mjeseci od datuma potpisa Ugovora osim za police za motorna </w:t>
      </w:r>
      <w:r w:rsidR="00BB2EC6" w:rsidRPr="006D7234">
        <w:rPr>
          <w:rFonts w:asciiTheme="minorHAnsi" w:hAnsiTheme="minorHAnsi" w:cstheme="minorHAnsi"/>
          <w:bCs/>
          <w:sz w:val="20"/>
          <w:szCs w:val="20"/>
        </w:rPr>
        <w:t xml:space="preserve">vozila koje će se zaključivati </w:t>
      </w:r>
      <w:r w:rsidRPr="006D7234">
        <w:rPr>
          <w:rFonts w:asciiTheme="minorHAnsi" w:hAnsiTheme="minorHAnsi" w:cstheme="minorHAnsi"/>
          <w:bCs/>
          <w:sz w:val="20"/>
          <w:szCs w:val="20"/>
        </w:rPr>
        <w:t>istekom postojećeg osiguranja za svako vozilo posebno po cijenama tj. iznosu premije koji je ponuđen</w:t>
      </w:r>
      <w:r w:rsidR="00BB2EC6" w:rsidRPr="006D7234">
        <w:rPr>
          <w:rFonts w:asciiTheme="minorHAnsi" w:hAnsiTheme="minorHAnsi" w:cstheme="minorHAnsi"/>
          <w:sz w:val="20"/>
          <w:szCs w:val="20"/>
        </w:rPr>
        <w:t xml:space="preserve"> osim u </w:t>
      </w:r>
      <w:r w:rsidRPr="006D7234">
        <w:rPr>
          <w:rFonts w:asciiTheme="minorHAnsi" w:hAnsiTheme="minorHAnsi" w:cstheme="minorHAnsi"/>
          <w:sz w:val="20"/>
          <w:szCs w:val="20"/>
        </w:rPr>
        <w:t>slučaju d</w:t>
      </w:r>
      <w:r w:rsidR="00BB2EC6" w:rsidRPr="006D7234">
        <w:rPr>
          <w:rFonts w:asciiTheme="minorHAnsi" w:hAnsiTheme="minorHAnsi" w:cstheme="minorHAnsi"/>
          <w:sz w:val="20"/>
          <w:szCs w:val="20"/>
        </w:rPr>
        <w:t>a se za pojedino vozilo od dana</w:t>
      </w:r>
      <w:r w:rsidRPr="006D7234">
        <w:rPr>
          <w:rFonts w:asciiTheme="minorHAnsi" w:hAnsiTheme="minorHAnsi" w:cstheme="minorHAnsi"/>
          <w:sz w:val="20"/>
          <w:szCs w:val="20"/>
        </w:rPr>
        <w:t xml:space="preserve"> objave poziva za nadmetanje do dana iduće registracije vozila izgubi ili stekne dio bonusa.</w:t>
      </w:r>
    </w:p>
    <w:p w14:paraId="4CA081F7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D7234">
        <w:rPr>
          <w:rFonts w:asciiTheme="minorHAnsi" w:hAnsiTheme="minorHAnsi" w:cstheme="minorHAnsi"/>
          <w:sz w:val="20"/>
          <w:szCs w:val="20"/>
        </w:rPr>
        <w:t>U tom slučaju cijena se može promijeniti samo za u postotku promijenjeni dio bonusa.</w:t>
      </w:r>
    </w:p>
    <w:p w14:paraId="44A6B7B9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2F51BAA" w14:textId="02D14879" w:rsidR="00BB2EC6" w:rsidRPr="006D7234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8</w:t>
      </w:r>
      <w:r w:rsidR="00BC290D" w:rsidRPr="006D72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03308C0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 xml:space="preserve">Naručitelj će </w:t>
      </w:r>
      <w:r w:rsidR="00F515C8" w:rsidRPr="006D7234">
        <w:rPr>
          <w:rFonts w:asciiTheme="minorHAnsi" w:hAnsiTheme="minorHAnsi" w:cstheme="minorHAnsi"/>
          <w:bCs/>
          <w:sz w:val="20"/>
          <w:szCs w:val="20"/>
        </w:rPr>
        <w:t xml:space="preserve">račune za osiguranja platiti u </w:t>
      </w:r>
      <w:r w:rsidRPr="006D7234">
        <w:rPr>
          <w:rFonts w:asciiTheme="minorHAnsi" w:hAnsiTheme="minorHAnsi" w:cstheme="minorHAnsi"/>
          <w:bCs/>
          <w:sz w:val="20"/>
          <w:szCs w:val="20"/>
        </w:rPr>
        <w:t>12 jednakih obroka godišnje – osiguravatelj će za svaki mjesec ispostaviti račun, a Naručitelj je dužan račun platiti do posljednjeg dana u mjesecu.</w:t>
      </w:r>
      <w:r w:rsidR="00F515C8" w:rsidRPr="006D723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D7234">
        <w:rPr>
          <w:rFonts w:asciiTheme="minorHAnsi" w:hAnsiTheme="minorHAnsi" w:cstheme="minorHAnsi"/>
          <w:bCs/>
          <w:sz w:val="20"/>
          <w:szCs w:val="20"/>
        </w:rPr>
        <w:t>Za motorna vozila obveza će se platiti u roku 30 dana od izdavanja svake pojedine police.</w:t>
      </w:r>
    </w:p>
    <w:p w14:paraId="10E365E0" w14:textId="7FFC73C1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 xml:space="preserve">Naručitelj će svoje obveze platiti na žiro-račun Osiguravatelja prema izdanom </w:t>
      </w:r>
      <w:r w:rsidR="00FB44DB">
        <w:rPr>
          <w:rFonts w:asciiTheme="minorHAnsi" w:hAnsiTheme="minorHAnsi" w:cstheme="minorHAnsi"/>
          <w:bCs/>
          <w:sz w:val="20"/>
          <w:szCs w:val="20"/>
        </w:rPr>
        <w:t>e-</w:t>
      </w:r>
      <w:r w:rsidRPr="006D7234">
        <w:rPr>
          <w:rFonts w:asciiTheme="minorHAnsi" w:hAnsiTheme="minorHAnsi" w:cstheme="minorHAnsi"/>
          <w:bCs/>
          <w:sz w:val="20"/>
          <w:szCs w:val="20"/>
        </w:rPr>
        <w:t>računu.</w:t>
      </w:r>
    </w:p>
    <w:p w14:paraId="3C76146A" w14:textId="18F9FF73" w:rsidR="005B2D86" w:rsidRPr="006D7234" w:rsidRDefault="005B2D86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44DDAE4" w14:textId="31D60B85" w:rsidR="00F515C8" w:rsidRPr="006D7234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9</w:t>
      </w:r>
      <w:r w:rsidR="00BC290D" w:rsidRPr="006D72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9D31BEB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Kad nastane osigurani slučaj temeljem kojeg se traži naknada iz osiguranja Naručitelj je dužan učiniti slijedeće: odmah poduzeti sve što je u njegovoj moći da se ograniče daljnje štetne posljedice, u slučaje</w:t>
      </w:r>
      <w:r w:rsidR="008D74CC" w:rsidRPr="006D7234">
        <w:rPr>
          <w:rFonts w:asciiTheme="minorHAnsi" w:hAnsiTheme="minorHAnsi" w:cstheme="minorHAnsi"/>
          <w:bCs/>
          <w:sz w:val="20"/>
          <w:szCs w:val="20"/>
        </w:rPr>
        <w:t xml:space="preserve">vima koji su predviđeni zakonom, </w:t>
      </w:r>
      <w:r w:rsidRPr="006D7234">
        <w:rPr>
          <w:rFonts w:asciiTheme="minorHAnsi" w:hAnsiTheme="minorHAnsi" w:cstheme="minorHAnsi"/>
          <w:bCs/>
          <w:sz w:val="20"/>
          <w:szCs w:val="20"/>
        </w:rPr>
        <w:t>a osobito kad je šteta prouzročena požarom, eksplozijom, krađom ili provalnom krađom, razbojstvom prijaviti nadležnoj policijskoj postaji. Naručitelj će pismeno obavijestiti Osiguravatelja odmah po nastanku osiguranog slučaja, a najkasnije u roku 3 dana od kad je za događaj saznao.</w:t>
      </w:r>
    </w:p>
    <w:p w14:paraId="22E2DDF7" w14:textId="77777777" w:rsidR="00BC290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U hitnim slučajevima kao što su događaji koji mogu rezultirati prekidom opskrbe vodom ili  zagađenjem okoliša Naručitelj će najprije telefonski</w:t>
      </w:r>
      <w:r w:rsidR="00F515C8" w:rsidRPr="006D7234">
        <w:rPr>
          <w:rFonts w:asciiTheme="minorHAnsi" w:hAnsiTheme="minorHAnsi" w:cstheme="minorHAnsi"/>
          <w:bCs/>
          <w:sz w:val="20"/>
          <w:szCs w:val="20"/>
        </w:rPr>
        <w:t>,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a onda pismeno obavijestiti Osiguravateljevog ovlaštenog procjenitelja te odmah pristupiti otklanjanju kvara. Naručitelj će napraviti zapisnik o šteti i ako je moguće priložiti fotografije.</w:t>
      </w:r>
    </w:p>
    <w:p w14:paraId="1364AEA2" w14:textId="77777777" w:rsidR="00EC4AED" w:rsidRPr="006D7234" w:rsidRDefault="00EC4AE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3880C8E" w14:textId="7B84C4AF" w:rsidR="00F17977" w:rsidRPr="00393950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10</w:t>
      </w:r>
      <w:r w:rsidR="00BC290D" w:rsidRPr="006D72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7D01989" w14:textId="12F1B2F2" w:rsidR="00EC4AE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Osi</w:t>
      </w:r>
      <w:r w:rsidR="00F515C8" w:rsidRPr="006D7234">
        <w:rPr>
          <w:rFonts w:asciiTheme="minorHAnsi" w:hAnsiTheme="minorHAnsi" w:cstheme="minorHAnsi"/>
          <w:bCs/>
          <w:sz w:val="20"/>
          <w:szCs w:val="20"/>
        </w:rPr>
        <w:t>guravatelj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će odredit</w:t>
      </w:r>
      <w:r w:rsidR="00F515C8" w:rsidRPr="006D7234">
        <w:rPr>
          <w:rFonts w:asciiTheme="minorHAnsi" w:hAnsiTheme="minorHAnsi" w:cstheme="minorHAnsi"/>
          <w:bCs/>
          <w:sz w:val="20"/>
          <w:szCs w:val="20"/>
        </w:rPr>
        <w:t>i ovlaštenog procjenitelja koji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se dužan odazvati na poziv Naručitelja odmah, a najkasnije u roku 3 dana. Za slučajeve kad postoji hitnost i od posebne su važnosti kao što je opskrba vodom ili prij</w:t>
      </w:r>
      <w:r w:rsidR="00F515C8" w:rsidRPr="006D7234">
        <w:rPr>
          <w:rFonts w:asciiTheme="minorHAnsi" w:hAnsiTheme="minorHAnsi" w:cstheme="minorHAnsi"/>
          <w:bCs/>
          <w:sz w:val="20"/>
          <w:szCs w:val="20"/>
        </w:rPr>
        <w:t>etnja zagađenjem ili bilo kojom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štetnom posljedicom koja bi nastupila ako se žurno ne počne otklanjati kvar ovlaštenih procjenitelj dužan se na telefonski poziv ov</w:t>
      </w:r>
      <w:r w:rsidR="008D74CC" w:rsidRPr="006D7234">
        <w:rPr>
          <w:rFonts w:asciiTheme="minorHAnsi" w:hAnsiTheme="minorHAnsi" w:cstheme="minorHAnsi"/>
          <w:bCs/>
          <w:sz w:val="20"/>
          <w:szCs w:val="20"/>
        </w:rPr>
        <w:t xml:space="preserve">laštenih osoba Naručitelja 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odazvati </w:t>
      </w:r>
      <w:r w:rsidR="008D74CC" w:rsidRPr="006D7234">
        <w:rPr>
          <w:rFonts w:asciiTheme="minorHAnsi" w:hAnsiTheme="minorHAnsi" w:cstheme="minorHAnsi"/>
          <w:bCs/>
          <w:sz w:val="20"/>
          <w:szCs w:val="20"/>
        </w:rPr>
        <w:t xml:space="preserve">se </w:t>
      </w:r>
      <w:r w:rsidRPr="006D7234">
        <w:rPr>
          <w:rFonts w:asciiTheme="minorHAnsi" w:hAnsiTheme="minorHAnsi" w:cstheme="minorHAnsi"/>
          <w:bCs/>
          <w:sz w:val="20"/>
          <w:szCs w:val="20"/>
        </w:rPr>
        <w:t>odmah. U slučaju da se procjenitelj u ovakvim slučajevima ne odazove, Naručitelj će početi sa popravkom, a Osiguravatelj će prihvatiti zapisnik o oštećenju i ostale dokaze, fotografije, oštećene stvari koje su zamijenjene. U ostalim slučajevima kad se ne radi o osobitoj žurnosti i kvarovima koji ne prijete daljnjim štetnim posljedicama ovlašteni procjenitelj dužan se odazvati u roku od tri dana od Naručiteljeve obavijesti o štetnom događaju.</w:t>
      </w:r>
    </w:p>
    <w:p w14:paraId="530BC1B2" w14:textId="2F7A567A" w:rsidR="00F515C8" w:rsidRPr="006D7234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lastRenderedPageBreak/>
        <w:t>Članak 11</w:t>
      </w:r>
      <w:r w:rsidR="00F515C8" w:rsidRPr="006D72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5129918" w14:textId="587E1DF6" w:rsidR="00BC290D" w:rsidRDefault="00BC290D" w:rsidP="00F515C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D7234">
        <w:rPr>
          <w:rFonts w:asciiTheme="minorHAnsi" w:hAnsiTheme="minorHAnsi" w:cstheme="minorHAnsi"/>
          <w:sz w:val="20"/>
          <w:szCs w:val="20"/>
        </w:rPr>
        <w:t xml:space="preserve">Osiguravatelj je dužan u roku od pet dana od potpisa ugovora dostaviti jamstvo za uredno ispunjenje ugovora u vidu </w:t>
      </w:r>
      <w:r w:rsidR="00FB44DB" w:rsidRPr="00B52236">
        <w:rPr>
          <w:rFonts w:ascii="Calibri" w:hAnsi="Calibri" w:cs="Calibri"/>
          <w:sz w:val="20"/>
          <w:szCs w:val="20"/>
        </w:rPr>
        <w:t>bjanko zadužnic</w:t>
      </w:r>
      <w:r w:rsidR="00FB44DB">
        <w:rPr>
          <w:rFonts w:ascii="Calibri" w:hAnsi="Calibri" w:cs="Calibri"/>
          <w:sz w:val="20"/>
          <w:szCs w:val="20"/>
        </w:rPr>
        <w:t>e</w:t>
      </w:r>
      <w:r w:rsidR="00FB44DB" w:rsidRPr="00B52236">
        <w:rPr>
          <w:rFonts w:ascii="Calibri" w:hAnsi="Calibri" w:cs="Calibri"/>
          <w:sz w:val="20"/>
          <w:szCs w:val="20"/>
        </w:rPr>
        <w:t xml:space="preserve"> (potvrđenu od javnog bilježnika) kao jamstvo za uredno ispunjenje ugovora u visini od 10% (desetposto) ukupne vrijednosti ugovora</w:t>
      </w:r>
      <w:r w:rsidRPr="006D7234">
        <w:rPr>
          <w:rFonts w:asciiTheme="minorHAnsi" w:hAnsiTheme="minorHAnsi" w:cstheme="minorHAnsi"/>
          <w:sz w:val="20"/>
          <w:szCs w:val="20"/>
        </w:rPr>
        <w:t>.</w:t>
      </w:r>
    </w:p>
    <w:p w14:paraId="36A4696E" w14:textId="77777777" w:rsidR="00393950" w:rsidRPr="006D7234" w:rsidRDefault="00393950" w:rsidP="00F515C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2AA8F0" w14:textId="03544530" w:rsidR="00F515C8" w:rsidRPr="006D7234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12</w:t>
      </w:r>
      <w:r w:rsidR="00BC290D" w:rsidRPr="006D72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2D7BB6F" w14:textId="65708AEA" w:rsidR="00BC290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Ugovorne strane su suglasne da će se na uređenje svih odnosa iz ovog ugovora primjenjivati odredbe Zakona o obveznim odnosima.</w:t>
      </w:r>
    </w:p>
    <w:p w14:paraId="1C97FD14" w14:textId="77777777" w:rsidR="00393950" w:rsidRPr="006D7234" w:rsidRDefault="00393950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EC618C" w14:textId="5C6D7268" w:rsidR="00F515C8" w:rsidRPr="006D7234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13</w:t>
      </w:r>
      <w:r w:rsidR="00BC290D" w:rsidRPr="006D72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367148D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Sve sporove koji eventualno nastanu po ovom Ugovoru, ugovorne strane će prvenstveno rješavati sporazumno, a ukoliko se sporazum ne postigne, za odlučivanje o sporu nadležan je sud u Bjelovaru.</w:t>
      </w:r>
    </w:p>
    <w:p w14:paraId="248C0CC9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BD35143" w14:textId="77777777" w:rsidR="00BC290D" w:rsidRPr="006D7234" w:rsidRDefault="00BC290D" w:rsidP="00BB2EC6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1</w:t>
      </w:r>
      <w:r w:rsidR="006657E4" w:rsidRPr="006D7234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6D7234">
        <w:rPr>
          <w:rFonts w:asciiTheme="minorHAnsi" w:hAnsiTheme="minorHAnsi" w:cstheme="minorHAnsi"/>
          <w:bCs/>
          <w:sz w:val="20"/>
          <w:szCs w:val="20"/>
        </w:rPr>
        <w:t>.</w:t>
      </w:r>
    </w:p>
    <w:p w14:paraId="64E153CD" w14:textId="3A001256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Sastavni dio ovog Ugovora čine:</w:t>
      </w:r>
    </w:p>
    <w:p w14:paraId="26C395FB" w14:textId="77777777" w:rsidR="00DF1C16" w:rsidRPr="00DF1C16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 xml:space="preserve">ponuda i troškovnici od </w:t>
      </w:r>
      <w:r w:rsidR="00DF1C16">
        <w:rPr>
          <w:rFonts w:asciiTheme="minorHAnsi" w:hAnsiTheme="minorHAnsi" w:cstheme="minorHAnsi"/>
          <w:bCs/>
          <w:sz w:val="20"/>
          <w:szCs w:val="20"/>
        </w:rPr>
        <w:t>1k, 2k, 3k, 4k, 5k, 6k, 7k, 8k i 9k</w:t>
      </w:r>
      <w:r w:rsidRPr="006D7234">
        <w:rPr>
          <w:rFonts w:asciiTheme="minorHAnsi" w:hAnsiTheme="minorHAnsi" w:cstheme="minorHAnsi"/>
          <w:bCs/>
          <w:sz w:val="20"/>
          <w:szCs w:val="20"/>
        </w:rPr>
        <w:t>,</w:t>
      </w:r>
      <w:r w:rsidRPr="006D7234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</w:p>
    <w:p w14:paraId="3358BEDC" w14:textId="1A541558" w:rsidR="00BC290D" w:rsidRPr="006D7234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opći uvjeti za osiguranje osoba od posljedica nesretnog slučaja</w:t>
      </w:r>
    </w:p>
    <w:p w14:paraId="6E9EBA29" w14:textId="77777777" w:rsidR="00BC290D" w:rsidRPr="006D7234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dopunski uvjeti za kombinirano kolektivno osiguranje radnika od posljedica nesretnog slučaja</w:t>
      </w:r>
    </w:p>
    <w:p w14:paraId="5A58B898" w14:textId="77777777" w:rsidR="00BC290D" w:rsidRPr="006D7234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uvjeti za osiguranje od požara</w:t>
      </w:r>
    </w:p>
    <w:p w14:paraId="18AE893F" w14:textId="77777777" w:rsidR="00BC290D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uvjeti za osiguranje strojeva od loma</w:t>
      </w:r>
    </w:p>
    <w:p w14:paraId="601909EB" w14:textId="0932BAAF" w:rsidR="00DF1C16" w:rsidRPr="006D7234" w:rsidRDefault="00DF1C16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uvjeti za osiguranje loma stakla</w:t>
      </w:r>
    </w:p>
    <w:p w14:paraId="7AD3EA2F" w14:textId="77777777" w:rsidR="00BC290D" w:rsidRPr="006D7234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uvjeti za osiguranje rizika od provalne krađe</w:t>
      </w:r>
    </w:p>
    <w:p w14:paraId="2ECC0509" w14:textId="77777777" w:rsidR="00BC290D" w:rsidRPr="006D7234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uvjeti za osiguranje od javne odgovornosti</w:t>
      </w:r>
    </w:p>
    <w:p w14:paraId="63E9FCC4" w14:textId="77777777" w:rsidR="00BC290D" w:rsidRDefault="00BC290D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uvjeti za osiguranje od automobilske odgovornosti</w:t>
      </w:r>
    </w:p>
    <w:p w14:paraId="758A7ECB" w14:textId="6F5163BA" w:rsidR="00DF1C16" w:rsidRPr="006D7234" w:rsidRDefault="00DF1C16" w:rsidP="00BB2EC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uvjeti za kasko osiguranje motornih vozila</w:t>
      </w:r>
    </w:p>
    <w:p w14:paraId="1AC45529" w14:textId="77777777" w:rsidR="00393950" w:rsidRDefault="00393950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D27C48" w14:textId="33E2B19B" w:rsidR="00BC290D" w:rsidRPr="006D7234" w:rsidRDefault="006657E4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15</w:t>
      </w:r>
      <w:r w:rsidR="00BC290D" w:rsidRPr="006D72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1F67B8D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Ovaj Ugovor sastavljen je u četiri (4) istovjetna primjerka, od kojih Naručitelj i Osiguravatelj zadržavaju po dva primjerka.</w:t>
      </w:r>
    </w:p>
    <w:p w14:paraId="67EE75D6" w14:textId="77777777" w:rsidR="0030724C" w:rsidRPr="006D7234" w:rsidRDefault="0030724C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FFACA6" w14:textId="7903D52A" w:rsidR="0030724C" w:rsidRPr="00393950" w:rsidRDefault="0030724C" w:rsidP="00393950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7234">
        <w:rPr>
          <w:rFonts w:asciiTheme="minorHAnsi" w:hAnsiTheme="minorHAnsi" w:cstheme="minorHAnsi"/>
          <w:b/>
          <w:bCs/>
          <w:sz w:val="20"/>
          <w:szCs w:val="20"/>
        </w:rPr>
        <w:t>Članak 16</w:t>
      </w:r>
      <w:r w:rsidR="00F515C8" w:rsidRPr="006D723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68F28E2" w14:textId="3312E625" w:rsidR="0030724C" w:rsidRPr="006D7234" w:rsidRDefault="0030724C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Ovaj ugovor postaje pravovaljan potpisom Naručitelja i Osigu</w:t>
      </w:r>
      <w:r w:rsidR="00FA01C2" w:rsidRPr="006D7234">
        <w:rPr>
          <w:rFonts w:asciiTheme="minorHAnsi" w:hAnsiTheme="minorHAnsi" w:cstheme="minorHAnsi"/>
          <w:bCs/>
          <w:sz w:val="20"/>
          <w:szCs w:val="20"/>
        </w:rPr>
        <w:t xml:space="preserve">ravatelja i primjenjuje se od </w:t>
      </w:r>
      <w:r w:rsidR="00B84390" w:rsidRPr="006D7234">
        <w:rPr>
          <w:rFonts w:asciiTheme="minorHAnsi" w:hAnsiTheme="minorHAnsi" w:cstheme="minorHAnsi"/>
          <w:bCs/>
          <w:sz w:val="20"/>
          <w:szCs w:val="20"/>
        </w:rPr>
        <w:t>01</w:t>
      </w:r>
      <w:r w:rsidR="005E76B1">
        <w:rPr>
          <w:rFonts w:asciiTheme="minorHAnsi" w:hAnsiTheme="minorHAnsi" w:cstheme="minorHAnsi"/>
          <w:bCs/>
          <w:sz w:val="20"/>
          <w:szCs w:val="20"/>
        </w:rPr>
        <w:t>.11.202</w:t>
      </w:r>
      <w:r w:rsidR="00FA2647">
        <w:rPr>
          <w:rFonts w:asciiTheme="minorHAnsi" w:hAnsiTheme="minorHAnsi" w:cstheme="minorHAnsi"/>
          <w:bCs/>
          <w:sz w:val="20"/>
          <w:szCs w:val="20"/>
        </w:rPr>
        <w:t>4</w:t>
      </w:r>
      <w:r w:rsidR="00B84390" w:rsidRPr="006D7234">
        <w:rPr>
          <w:rFonts w:asciiTheme="minorHAnsi" w:hAnsiTheme="minorHAnsi" w:cstheme="minorHAnsi"/>
          <w:bCs/>
          <w:sz w:val="20"/>
          <w:szCs w:val="20"/>
        </w:rPr>
        <w:t>.</w:t>
      </w:r>
      <w:r w:rsidR="00FA2647">
        <w:rPr>
          <w:rFonts w:asciiTheme="minorHAnsi" w:hAnsiTheme="minorHAnsi" w:cstheme="minorHAnsi"/>
          <w:bCs/>
          <w:sz w:val="20"/>
          <w:szCs w:val="20"/>
        </w:rPr>
        <w:t xml:space="preserve"> godine.</w:t>
      </w:r>
    </w:p>
    <w:p w14:paraId="7D203200" w14:textId="77777777" w:rsidR="00BC290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88B0FA" w14:textId="77777777" w:rsidR="00393950" w:rsidRPr="006D7234" w:rsidRDefault="00393950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63D1441" w14:textId="77777777" w:rsidR="00FA2647" w:rsidRDefault="00FA2647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72B2A47" w14:textId="3FE884D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U B</w:t>
      </w:r>
      <w:r w:rsidR="00BB5D64" w:rsidRPr="006D7234">
        <w:rPr>
          <w:rFonts w:asciiTheme="minorHAnsi" w:hAnsiTheme="minorHAnsi" w:cstheme="minorHAnsi"/>
          <w:bCs/>
          <w:sz w:val="20"/>
          <w:szCs w:val="20"/>
        </w:rPr>
        <w:t>jelovaru</w:t>
      </w:r>
      <w:r w:rsidR="00FA264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622F5" w:rsidRPr="006D7234">
        <w:rPr>
          <w:rFonts w:asciiTheme="minorHAnsi" w:hAnsiTheme="minorHAnsi" w:cstheme="minorHAnsi"/>
          <w:bCs/>
          <w:sz w:val="20"/>
          <w:szCs w:val="20"/>
        </w:rPr>
        <w:t>______</w:t>
      </w:r>
      <w:r w:rsidR="00FA2647">
        <w:rPr>
          <w:rFonts w:asciiTheme="minorHAnsi" w:hAnsiTheme="minorHAnsi" w:cstheme="minorHAnsi"/>
          <w:bCs/>
          <w:sz w:val="20"/>
          <w:szCs w:val="20"/>
        </w:rPr>
        <w:t xml:space="preserve"> godine</w:t>
      </w:r>
    </w:p>
    <w:p w14:paraId="2E01BE6F" w14:textId="77777777" w:rsidR="00BC290D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CC03451" w14:textId="524CEE1A" w:rsidR="00FA2647" w:rsidRDefault="00FA2647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FFFF0D" w14:textId="77777777" w:rsidR="00FA2647" w:rsidRPr="006D7234" w:rsidRDefault="00FA2647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3F37D98" w14:textId="77777777" w:rsidR="00BC290D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43889846"/>
      <w:r w:rsidRPr="006D7234">
        <w:rPr>
          <w:rFonts w:asciiTheme="minorHAnsi" w:hAnsiTheme="minorHAnsi" w:cstheme="minorHAnsi"/>
          <w:bCs/>
          <w:sz w:val="20"/>
          <w:szCs w:val="20"/>
        </w:rPr>
        <w:t>Naručitelj:</w:t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04764E" w:rsidRPr="006D7234">
        <w:rPr>
          <w:rFonts w:asciiTheme="minorHAnsi" w:hAnsiTheme="minorHAnsi" w:cstheme="minorHAnsi"/>
          <w:bCs/>
          <w:sz w:val="20"/>
          <w:szCs w:val="20"/>
        </w:rPr>
        <w:t xml:space="preserve">           </w:t>
      </w:r>
      <w:r w:rsidRPr="006D7234">
        <w:rPr>
          <w:rFonts w:asciiTheme="minorHAnsi" w:hAnsiTheme="minorHAnsi" w:cstheme="minorHAnsi"/>
          <w:bCs/>
          <w:sz w:val="20"/>
          <w:szCs w:val="20"/>
        </w:rPr>
        <w:t>Osiguravatelj:</w:t>
      </w:r>
    </w:p>
    <w:p w14:paraId="6FAD8684" w14:textId="5604E563" w:rsidR="00BC290D" w:rsidRPr="006D7234" w:rsidRDefault="00BC290D" w:rsidP="00BB2EC6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Komunalac d.o.o. Bjelova</w:t>
      </w:r>
      <w:r w:rsidR="0030724C" w:rsidRPr="006D7234">
        <w:rPr>
          <w:rFonts w:asciiTheme="minorHAnsi" w:hAnsiTheme="minorHAnsi" w:cstheme="minorHAnsi"/>
          <w:bCs/>
          <w:sz w:val="20"/>
          <w:szCs w:val="20"/>
        </w:rPr>
        <w:t>r</w:t>
      </w:r>
      <w:r w:rsidR="0030724C"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30724C"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30724C"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30724C"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361B36" w:rsidRPr="006D7234">
        <w:rPr>
          <w:rFonts w:asciiTheme="minorHAnsi" w:hAnsiTheme="minorHAnsi" w:cstheme="minorHAnsi"/>
          <w:bCs/>
          <w:sz w:val="20"/>
          <w:szCs w:val="20"/>
        </w:rPr>
        <w:t xml:space="preserve">           </w:t>
      </w:r>
      <w:r w:rsidR="00FA01C2" w:rsidRPr="006D723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E76B1">
        <w:rPr>
          <w:rFonts w:asciiTheme="minorHAnsi" w:hAnsiTheme="minorHAnsi" w:cstheme="minorHAnsi"/>
          <w:bCs/>
          <w:sz w:val="20"/>
          <w:szCs w:val="20"/>
        </w:rPr>
        <w:t xml:space="preserve">               </w:t>
      </w:r>
      <w:r w:rsidR="002622F5" w:rsidRPr="006D7234">
        <w:rPr>
          <w:rFonts w:asciiTheme="minorHAnsi" w:hAnsiTheme="minorHAnsi" w:cstheme="minorHAnsi"/>
          <w:bCs/>
          <w:sz w:val="20"/>
          <w:szCs w:val="20"/>
        </w:rPr>
        <w:t>_______________________</w:t>
      </w:r>
      <w:r w:rsidR="00FA01C2" w:rsidRPr="006D7234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96D278E" w14:textId="363DEA97" w:rsidR="00BC290D" w:rsidRPr="006D7234" w:rsidRDefault="0030724C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Predsjedn</w:t>
      </w:r>
      <w:r w:rsidR="005E76B1">
        <w:rPr>
          <w:rFonts w:asciiTheme="minorHAnsi" w:hAnsiTheme="minorHAnsi" w:cstheme="minorHAnsi"/>
          <w:bCs/>
          <w:sz w:val="20"/>
          <w:szCs w:val="20"/>
        </w:rPr>
        <w:t>ica</w:t>
      </w:r>
      <w:r w:rsidRPr="006D7234">
        <w:rPr>
          <w:rFonts w:asciiTheme="minorHAnsi" w:hAnsiTheme="minorHAnsi" w:cstheme="minorHAnsi"/>
          <w:bCs/>
          <w:sz w:val="20"/>
          <w:szCs w:val="20"/>
        </w:rPr>
        <w:t xml:space="preserve"> Uprave:</w:t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</w:p>
    <w:p w14:paraId="0B933C8B" w14:textId="30A3D19D" w:rsidR="00BC290D" w:rsidRPr="006D7234" w:rsidRDefault="0030724C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361B36" w:rsidRPr="006D7234">
        <w:rPr>
          <w:rFonts w:asciiTheme="minorHAnsi" w:hAnsiTheme="minorHAnsi" w:cstheme="minorHAnsi"/>
          <w:bCs/>
          <w:sz w:val="20"/>
          <w:szCs w:val="20"/>
        </w:rPr>
        <w:t xml:space="preserve">               </w:t>
      </w:r>
      <w:r w:rsidR="00FA01C2" w:rsidRPr="006D7234">
        <w:rPr>
          <w:rFonts w:asciiTheme="minorHAnsi" w:hAnsiTheme="minorHAnsi" w:cstheme="minorHAnsi"/>
          <w:bCs/>
          <w:sz w:val="20"/>
          <w:szCs w:val="20"/>
        </w:rPr>
        <w:t xml:space="preserve">                  </w:t>
      </w:r>
    </w:p>
    <w:p w14:paraId="7FEB56A2" w14:textId="003EEDE4" w:rsidR="0030724C" w:rsidRPr="006D7234" w:rsidRDefault="00BC290D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______________________</w:t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F515C8" w:rsidRPr="006D7234">
        <w:rPr>
          <w:rFonts w:asciiTheme="minorHAnsi" w:hAnsiTheme="minorHAnsi" w:cstheme="minorHAnsi"/>
          <w:bCs/>
          <w:sz w:val="20"/>
          <w:szCs w:val="20"/>
        </w:rPr>
        <w:tab/>
      </w:r>
      <w:r w:rsidR="00FA2647">
        <w:rPr>
          <w:rFonts w:asciiTheme="minorHAnsi" w:hAnsiTheme="minorHAnsi" w:cstheme="minorHAnsi"/>
          <w:bCs/>
          <w:sz w:val="20"/>
          <w:szCs w:val="20"/>
        </w:rPr>
        <w:t xml:space="preserve">           </w:t>
      </w:r>
      <w:r w:rsidRPr="006D7234">
        <w:rPr>
          <w:rFonts w:asciiTheme="minorHAnsi" w:hAnsiTheme="minorHAnsi" w:cstheme="minorHAnsi"/>
          <w:bCs/>
          <w:sz w:val="20"/>
          <w:szCs w:val="20"/>
        </w:rPr>
        <w:t>___________________________</w:t>
      </w:r>
    </w:p>
    <w:p w14:paraId="56433475" w14:textId="0CA87FF8" w:rsidR="00BF0356" w:rsidRPr="006D7234" w:rsidRDefault="0004764E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Ivan</w:t>
      </w:r>
      <w:r w:rsidR="005E76B1">
        <w:rPr>
          <w:rFonts w:asciiTheme="minorHAnsi" w:hAnsiTheme="minorHAnsi" w:cstheme="minorHAnsi"/>
          <w:bCs/>
          <w:sz w:val="20"/>
          <w:szCs w:val="20"/>
        </w:rPr>
        <w:t>a Jurković Piščević, mag</w:t>
      </w:r>
      <w:r w:rsidR="00FA264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E76B1">
        <w:rPr>
          <w:rFonts w:asciiTheme="minorHAnsi" w:hAnsiTheme="minorHAnsi" w:cstheme="minorHAnsi"/>
          <w:bCs/>
          <w:sz w:val="20"/>
          <w:szCs w:val="20"/>
        </w:rPr>
        <w:t>.pol.</w:t>
      </w:r>
    </w:p>
    <w:p w14:paraId="0DC691F8" w14:textId="77777777" w:rsidR="00393950" w:rsidRDefault="00393950" w:rsidP="00D45AE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D3946BE" w14:textId="77777777" w:rsidR="00393950" w:rsidRDefault="00393950" w:rsidP="00D45AE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9259F2" w14:textId="15DA92AA" w:rsidR="00CE3811" w:rsidRPr="006D7234" w:rsidRDefault="00BF0356" w:rsidP="00D45AE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Član Uprave:</w:t>
      </w:r>
      <w:r w:rsidR="00D45AE6" w:rsidRPr="006D7234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</w:t>
      </w:r>
    </w:p>
    <w:p w14:paraId="54917C45" w14:textId="421C1761" w:rsidR="00BF0356" w:rsidRPr="006D7234" w:rsidRDefault="00D45AE6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 xml:space="preserve">________________________                                             </w:t>
      </w:r>
    </w:p>
    <w:p w14:paraId="1E0B61BF" w14:textId="694E62E0" w:rsidR="00FF3733" w:rsidRPr="006D7234" w:rsidRDefault="0004764E" w:rsidP="00BB2EC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D7234">
        <w:rPr>
          <w:rFonts w:asciiTheme="minorHAnsi" w:hAnsiTheme="minorHAnsi" w:cstheme="minorHAnsi"/>
          <w:bCs/>
          <w:sz w:val="20"/>
          <w:szCs w:val="20"/>
        </w:rPr>
        <w:t>Josip Heged ing.</w:t>
      </w:r>
      <w:r w:rsidR="00D45AE6" w:rsidRPr="006D7234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</w:t>
      </w:r>
      <w:bookmarkEnd w:id="1"/>
    </w:p>
    <w:sectPr w:rsidR="00FF3733" w:rsidRPr="006D7234" w:rsidSect="00BF67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755F6"/>
    <w:multiLevelType w:val="hybridMultilevel"/>
    <w:tmpl w:val="D994BAAA"/>
    <w:lvl w:ilvl="0" w:tplc="38FA519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A71AA"/>
    <w:multiLevelType w:val="hybridMultilevel"/>
    <w:tmpl w:val="779E4800"/>
    <w:lvl w:ilvl="0" w:tplc="DA4AE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37263411">
    <w:abstractNumId w:val="0"/>
  </w:num>
  <w:num w:numId="2" w16cid:durableId="112361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0D"/>
    <w:rsid w:val="00020773"/>
    <w:rsid w:val="0004764E"/>
    <w:rsid w:val="000B08E7"/>
    <w:rsid w:val="000E28F5"/>
    <w:rsid w:val="00173341"/>
    <w:rsid w:val="00250EEE"/>
    <w:rsid w:val="002622F5"/>
    <w:rsid w:val="002724C9"/>
    <w:rsid w:val="0030724C"/>
    <w:rsid w:val="00307CF5"/>
    <w:rsid w:val="003347C7"/>
    <w:rsid w:val="00351016"/>
    <w:rsid w:val="00361B36"/>
    <w:rsid w:val="00376FF6"/>
    <w:rsid w:val="00393950"/>
    <w:rsid w:val="003A5C88"/>
    <w:rsid w:val="00414C81"/>
    <w:rsid w:val="00487F34"/>
    <w:rsid w:val="004F5161"/>
    <w:rsid w:val="00561644"/>
    <w:rsid w:val="005B2D86"/>
    <w:rsid w:val="005E76B1"/>
    <w:rsid w:val="00624A1D"/>
    <w:rsid w:val="006657E4"/>
    <w:rsid w:val="006A740B"/>
    <w:rsid w:val="006D7234"/>
    <w:rsid w:val="007036FB"/>
    <w:rsid w:val="00744F74"/>
    <w:rsid w:val="008668B9"/>
    <w:rsid w:val="0087168C"/>
    <w:rsid w:val="008D74CC"/>
    <w:rsid w:val="008F432A"/>
    <w:rsid w:val="009D0442"/>
    <w:rsid w:val="00A0279C"/>
    <w:rsid w:val="00A70872"/>
    <w:rsid w:val="00A71781"/>
    <w:rsid w:val="00AE2D81"/>
    <w:rsid w:val="00B40A43"/>
    <w:rsid w:val="00B5049A"/>
    <w:rsid w:val="00B84390"/>
    <w:rsid w:val="00BB2EC6"/>
    <w:rsid w:val="00BB5D64"/>
    <w:rsid w:val="00BC290D"/>
    <w:rsid w:val="00BC2D5D"/>
    <w:rsid w:val="00BF0356"/>
    <w:rsid w:val="00BF670B"/>
    <w:rsid w:val="00CE3811"/>
    <w:rsid w:val="00D45AE6"/>
    <w:rsid w:val="00D67872"/>
    <w:rsid w:val="00D761EF"/>
    <w:rsid w:val="00D802A2"/>
    <w:rsid w:val="00DF1C16"/>
    <w:rsid w:val="00EC4AED"/>
    <w:rsid w:val="00EF049E"/>
    <w:rsid w:val="00EF2A11"/>
    <w:rsid w:val="00F17977"/>
    <w:rsid w:val="00F515C8"/>
    <w:rsid w:val="00F61539"/>
    <w:rsid w:val="00FA01C2"/>
    <w:rsid w:val="00FA2647"/>
    <w:rsid w:val="00FB44DB"/>
    <w:rsid w:val="00FD4117"/>
    <w:rsid w:val="00FD4462"/>
    <w:rsid w:val="00FF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CBF8BD"/>
  <w15:docId w15:val="{505DE17D-1DB9-4AF6-BE65-312C3F9E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79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977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3">
    <w:name w:val="Body Text 3"/>
    <w:basedOn w:val="Normal"/>
    <w:link w:val="Tijeloteksta3Char"/>
    <w:unhideWhenUsed/>
    <w:rsid w:val="00AE2D81"/>
    <w:pPr>
      <w:jc w:val="both"/>
    </w:pPr>
    <w:rPr>
      <w:szCs w:val="20"/>
    </w:rPr>
  </w:style>
  <w:style w:type="character" w:customStyle="1" w:styleId="Tijeloteksta3Char">
    <w:name w:val="Tijelo teksta 3 Char"/>
    <w:basedOn w:val="Zadanifontodlomka"/>
    <w:link w:val="Tijeloteksta3"/>
    <w:rsid w:val="00AE2D81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qFormat/>
    <w:rsid w:val="00BC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850A-AD32-4EDE-82C5-D7498C3B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MSplivalo</dc:creator>
  <cp:keywords/>
  <dc:description/>
  <cp:lastModifiedBy>Komunalac Bjelovar</cp:lastModifiedBy>
  <cp:revision>6</cp:revision>
  <cp:lastPrinted>2020-06-24T10:03:00Z</cp:lastPrinted>
  <dcterms:created xsi:type="dcterms:W3CDTF">2023-09-15T06:54:00Z</dcterms:created>
  <dcterms:modified xsi:type="dcterms:W3CDTF">2024-10-07T11:54:00Z</dcterms:modified>
</cp:coreProperties>
</file>