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B422" w14:textId="77777777" w:rsidR="00955F02" w:rsidRPr="0055233B" w:rsidRDefault="006B32F0" w:rsidP="00955F02">
      <w:pPr>
        <w:rPr>
          <w:rFonts w:cstheme="minorHAnsi"/>
          <w:sz w:val="20"/>
          <w:szCs w:val="20"/>
        </w:rPr>
      </w:pPr>
      <w:r w:rsidRPr="0055233B">
        <w:rPr>
          <w:rFonts w:eastAsia="Times New Roman" w:cstheme="minorHAnsi"/>
          <w:noProof/>
          <w:sz w:val="20"/>
          <w:szCs w:val="20"/>
          <w:lang w:eastAsia="hr-HR"/>
        </w:rPr>
        <w:drawing>
          <wp:inline distT="0" distB="0" distL="0" distR="0" wp14:anchorId="1901A5DA" wp14:editId="6F445D15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91FA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3DAFC59F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3D45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8B11E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5DFCEF1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B6C787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56D29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F480894" w14:textId="461ADF46" w:rsidR="00955F02" w:rsidRPr="0055233B" w:rsidRDefault="005D60FF" w:rsidP="00BB66F7">
      <w:pPr>
        <w:jc w:val="center"/>
        <w:rPr>
          <w:rFonts w:cstheme="minorHAnsi"/>
          <w:b/>
          <w:sz w:val="28"/>
          <w:szCs w:val="28"/>
        </w:rPr>
      </w:pPr>
      <w:r w:rsidRPr="0055233B">
        <w:rPr>
          <w:rFonts w:cstheme="minorHAnsi"/>
          <w:b/>
          <w:sz w:val="28"/>
          <w:szCs w:val="28"/>
        </w:rPr>
        <w:t>POZIV ZA DOSTAVU PONUDA</w:t>
      </w:r>
      <w:r w:rsidR="00955F02" w:rsidRPr="0055233B">
        <w:rPr>
          <w:rFonts w:cstheme="minorHAnsi"/>
          <w:b/>
          <w:sz w:val="28"/>
          <w:szCs w:val="28"/>
        </w:rPr>
        <w:t xml:space="preserve"> ZA PREDMET NABAVE:</w:t>
      </w:r>
    </w:p>
    <w:p w14:paraId="2BD21F12" w14:textId="374C2F9E" w:rsidR="00B74711" w:rsidRDefault="00B74711" w:rsidP="00B74711">
      <w:pPr>
        <w:jc w:val="center"/>
        <w:rPr>
          <w:rFonts w:cstheme="minorHAnsi"/>
          <w:b/>
          <w:bCs/>
          <w:sz w:val="24"/>
          <w:szCs w:val="24"/>
        </w:rPr>
      </w:pPr>
      <w:r w:rsidRPr="0055233B">
        <w:rPr>
          <w:rFonts w:cstheme="minorHAnsi"/>
          <w:b/>
          <w:bCs/>
          <w:sz w:val="24"/>
          <w:szCs w:val="24"/>
        </w:rPr>
        <w:t>Praćenje emisija u okoliš (</w:t>
      </w:r>
      <w:r w:rsidR="00A3256B" w:rsidRPr="0055233B">
        <w:rPr>
          <w:rFonts w:cstheme="minorHAnsi"/>
          <w:b/>
          <w:bCs/>
          <w:sz w:val="24"/>
          <w:szCs w:val="24"/>
        </w:rPr>
        <w:t>monitoring) odlagališta otpada D</w:t>
      </w:r>
      <w:r w:rsidRPr="0055233B">
        <w:rPr>
          <w:rFonts w:cstheme="minorHAnsi"/>
          <w:b/>
          <w:bCs/>
          <w:sz w:val="24"/>
          <w:szCs w:val="24"/>
        </w:rPr>
        <w:t>oline na temelju rješenja o izmjeni i dopuni uvjeta okolišne dozvole</w:t>
      </w:r>
    </w:p>
    <w:p w14:paraId="78852EE1" w14:textId="77777777" w:rsidR="0083505A" w:rsidRDefault="0083505A" w:rsidP="0083505A">
      <w:pPr>
        <w:jc w:val="center"/>
        <w:rPr>
          <w:rFonts w:cstheme="minorHAnsi"/>
          <w:b/>
          <w:bCs/>
          <w:sz w:val="24"/>
          <w:szCs w:val="24"/>
        </w:rPr>
      </w:pPr>
      <w:r w:rsidRPr="0083505A">
        <w:rPr>
          <w:rFonts w:cstheme="minorHAnsi"/>
          <w:b/>
          <w:bCs/>
          <w:sz w:val="24"/>
          <w:szCs w:val="24"/>
        </w:rPr>
        <w:t xml:space="preserve">Grupa 2 </w:t>
      </w:r>
    </w:p>
    <w:p w14:paraId="4F385B02" w14:textId="53E44DB0" w:rsidR="0083505A" w:rsidRPr="0083505A" w:rsidRDefault="0083505A" w:rsidP="0083505A">
      <w:pPr>
        <w:jc w:val="center"/>
        <w:rPr>
          <w:rFonts w:cstheme="minorHAnsi"/>
          <w:b/>
          <w:bCs/>
          <w:sz w:val="24"/>
          <w:szCs w:val="24"/>
        </w:rPr>
      </w:pPr>
      <w:r w:rsidRPr="0083505A">
        <w:rPr>
          <w:rFonts w:cstheme="minorHAnsi"/>
          <w:b/>
          <w:bCs/>
          <w:sz w:val="24"/>
          <w:szCs w:val="24"/>
        </w:rPr>
        <w:t>Mjerenja emisija u vode, mjerenja emisija u sustav javne odvodnje praćenje stanja okoliša</w:t>
      </w:r>
    </w:p>
    <w:p w14:paraId="3CDB455A" w14:textId="77777777" w:rsidR="0083505A" w:rsidRPr="0055233B" w:rsidRDefault="0083505A" w:rsidP="00B74711">
      <w:pPr>
        <w:jc w:val="center"/>
        <w:rPr>
          <w:rFonts w:cstheme="minorHAnsi"/>
          <w:b/>
          <w:bCs/>
          <w:sz w:val="24"/>
          <w:szCs w:val="24"/>
        </w:rPr>
      </w:pPr>
    </w:p>
    <w:p w14:paraId="659DADFB" w14:textId="77777777" w:rsidR="00B74711" w:rsidRPr="0055233B" w:rsidRDefault="00B74711" w:rsidP="00955F02">
      <w:pPr>
        <w:jc w:val="center"/>
        <w:rPr>
          <w:rFonts w:cstheme="minorHAnsi"/>
          <w:b/>
          <w:sz w:val="24"/>
          <w:szCs w:val="24"/>
        </w:rPr>
      </w:pPr>
    </w:p>
    <w:p w14:paraId="6EBCE638" w14:textId="60216E66" w:rsidR="00955F02" w:rsidRPr="0055233B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55233B">
        <w:rPr>
          <w:rFonts w:cstheme="minorHAnsi"/>
          <w:b/>
          <w:sz w:val="24"/>
          <w:szCs w:val="24"/>
        </w:rPr>
        <w:t>Evidencijski broj nabave:</w:t>
      </w:r>
      <w:r w:rsidR="00E1054A" w:rsidRPr="0055233B">
        <w:rPr>
          <w:rFonts w:cstheme="minorHAnsi"/>
          <w:b/>
          <w:sz w:val="24"/>
          <w:szCs w:val="24"/>
        </w:rPr>
        <w:t xml:space="preserve"> </w:t>
      </w:r>
      <w:r w:rsidRPr="0055233B">
        <w:rPr>
          <w:rFonts w:cstheme="minorHAnsi"/>
          <w:b/>
          <w:sz w:val="24"/>
          <w:szCs w:val="24"/>
        </w:rPr>
        <w:t>BN-</w:t>
      </w:r>
      <w:r w:rsidR="0083505A">
        <w:rPr>
          <w:rFonts w:cstheme="minorHAnsi"/>
          <w:b/>
          <w:sz w:val="24"/>
          <w:szCs w:val="24"/>
        </w:rPr>
        <w:t>42-</w:t>
      </w:r>
      <w:r w:rsidR="008E6EB5" w:rsidRPr="0055233B">
        <w:rPr>
          <w:rFonts w:cstheme="minorHAnsi"/>
          <w:b/>
          <w:sz w:val="24"/>
          <w:szCs w:val="24"/>
        </w:rPr>
        <w:t>202</w:t>
      </w:r>
      <w:r w:rsidR="0083505A">
        <w:rPr>
          <w:rFonts w:cstheme="minorHAnsi"/>
          <w:b/>
          <w:sz w:val="24"/>
          <w:szCs w:val="24"/>
        </w:rPr>
        <w:t>4</w:t>
      </w:r>
      <w:r w:rsidRPr="0055233B">
        <w:rPr>
          <w:rFonts w:cstheme="minorHAnsi"/>
          <w:b/>
          <w:sz w:val="24"/>
          <w:szCs w:val="24"/>
        </w:rPr>
        <w:t>/K</w:t>
      </w:r>
    </w:p>
    <w:p w14:paraId="5FD8F2D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</w:p>
    <w:p w14:paraId="20E93617" w14:textId="77777777" w:rsidR="003F0C00" w:rsidRPr="0055233B" w:rsidRDefault="003F0C00">
      <w:pPr>
        <w:rPr>
          <w:rFonts w:cstheme="minorHAnsi"/>
          <w:sz w:val="20"/>
          <w:szCs w:val="20"/>
        </w:rPr>
      </w:pPr>
    </w:p>
    <w:p w14:paraId="2DCCE03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7C3030A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F5854A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AB5339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1489BB85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02EB9AB0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399FC59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6572B4D4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5CD414FD" w14:textId="117EDEF1" w:rsidR="00BB66F7" w:rsidRDefault="00BB66F7">
      <w:pPr>
        <w:rPr>
          <w:rFonts w:cstheme="minorHAnsi"/>
          <w:sz w:val="20"/>
          <w:szCs w:val="20"/>
        </w:rPr>
      </w:pPr>
    </w:p>
    <w:p w14:paraId="4B3B6BF0" w14:textId="41A8AC5B" w:rsidR="0055233B" w:rsidRDefault="0055233B">
      <w:pPr>
        <w:rPr>
          <w:rFonts w:cstheme="minorHAnsi"/>
          <w:sz w:val="20"/>
          <w:szCs w:val="20"/>
        </w:rPr>
      </w:pPr>
    </w:p>
    <w:p w14:paraId="7EE8F48C" w14:textId="77777777" w:rsidR="0055233B" w:rsidRPr="0055233B" w:rsidRDefault="0055233B" w:rsidP="0083505A">
      <w:pPr>
        <w:jc w:val="center"/>
        <w:rPr>
          <w:rFonts w:cstheme="minorHAnsi"/>
          <w:sz w:val="20"/>
          <w:szCs w:val="20"/>
        </w:rPr>
      </w:pPr>
    </w:p>
    <w:p w14:paraId="34F5F6F9" w14:textId="2804223B" w:rsidR="007D0D25" w:rsidRPr="0055233B" w:rsidRDefault="00955F02" w:rsidP="0083505A">
      <w:pPr>
        <w:jc w:val="center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Bjelovaru, </w:t>
      </w:r>
      <w:r w:rsidR="00791779">
        <w:rPr>
          <w:rFonts w:cstheme="minorHAnsi"/>
          <w:sz w:val="20"/>
          <w:szCs w:val="20"/>
        </w:rPr>
        <w:t>s</w:t>
      </w:r>
      <w:r w:rsidR="0083505A">
        <w:rPr>
          <w:rFonts w:cstheme="minorHAnsi"/>
          <w:sz w:val="20"/>
          <w:szCs w:val="20"/>
        </w:rPr>
        <w:t>iječanj</w:t>
      </w:r>
      <w:r w:rsidR="00E34152">
        <w:rPr>
          <w:rFonts w:cstheme="minorHAnsi"/>
          <w:sz w:val="20"/>
          <w:szCs w:val="20"/>
        </w:rPr>
        <w:t xml:space="preserve"> 202</w:t>
      </w:r>
      <w:r w:rsidR="0083505A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.</w:t>
      </w:r>
    </w:p>
    <w:p w14:paraId="5B10761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 xml:space="preserve">Sadržaj: </w:t>
      </w:r>
    </w:p>
    <w:p w14:paraId="218F1CB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1. Opći podaci  </w:t>
      </w:r>
    </w:p>
    <w:p w14:paraId="0A4D291E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2. Podaci o predmetu nabave </w:t>
      </w:r>
    </w:p>
    <w:p w14:paraId="4D2F23D0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247DBA15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4. Podaci o ponudi </w:t>
      </w:r>
    </w:p>
    <w:p w14:paraId="0658711A" w14:textId="77777777" w:rsidR="00955F02" w:rsidRPr="0055233B" w:rsidRDefault="00DB5D9D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5</w:t>
      </w:r>
      <w:r w:rsidR="00955F02" w:rsidRPr="0055233B">
        <w:rPr>
          <w:rFonts w:cstheme="minorHAnsi"/>
          <w:sz w:val="20"/>
          <w:szCs w:val="20"/>
        </w:rPr>
        <w:t xml:space="preserve">. Ostale odredbe </w:t>
      </w:r>
    </w:p>
    <w:p w14:paraId="6F458F89" w14:textId="363D691F" w:rsidR="008B66BE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1. Ponudbeni list </w:t>
      </w:r>
    </w:p>
    <w:p w14:paraId="09F7B223" w14:textId="36309646" w:rsidR="00955F02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</w:t>
      </w:r>
      <w:r w:rsidR="008B66BE" w:rsidRPr="0055233B">
        <w:rPr>
          <w:rFonts w:cstheme="minorHAnsi"/>
          <w:sz w:val="20"/>
          <w:szCs w:val="20"/>
        </w:rPr>
        <w:t>Obrazac 2.</w:t>
      </w:r>
      <w:r w:rsidR="00955F02" w:rsidRPr="0055233B">
        <w:rPr>
          <w:rFonts w:cstheme="minorHAnsi"/>
          <w:sz w:val="20"/>
          <w:szCs w:val="20"/>
        </w:rPr>
        <w:t xml:space="preserve"> </w:t>
      </w:r>
      <w:r w:rsidR="008B66BE" w:rsidRPr="0055233B">
        <w:rPr>
          <w:rFonts w:cstheme="minorHAnsi"/>
          <w:sz w:val="20"/>
          <w:szCs w:val="20"/>
        </w:rPr>
        <w:t>Izjava o dostavi jamstva za uredno ispunjenje ugovora</w:t>
      </w:r>
    </w:p>
    <w:p w14:paraId="0101BF05" w14:textId="7A2A4D30" w:rsidR="00D47823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3. Tehničke specifikacije</w:t>
      </w:r>
    </w:p>
    <w:p w14:paraId="7E79AB53" w14:textId="0804D2F3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</w:t>
      </w:r>
      <w:r w:rsidR="00D47823" w:rsidRPr="0055233B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. T</w:t>
      </w:r>
      <w:r w:rsidR="00755BEB" w:rsidRPr="0055233B">
        <w:rPr>
          <w:rFonts w:cstheme="minorHAnsi"/>
          <w:sz w:val="20"/>
          <w:szCs w:val="20"/>
        </w:rPr>
        <w:t>roškovnik</w:t>
      </w:r>
      <w:r w:rsidRPr="0055233B">
        <w:rPr>
          <w:rFonts w:cstheme="minorHAnsi"/>
          <w:sz w:val="20"/>
          <w:szCs w:val="20"/>
        </w:rPr>
        <w:t xml:space="preserve"> </w:t>
      </w:r>
    </w:p>
    <w:p w14:paraId="08976438" w14:textId="32EC5BDC" w:rsidR="00640077" w:rsidRPr="0055233B" w:rsidRDefault="00640077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6. Prilozi</w:t>
      </w:r>
    </w:p>
    <w:p w14:paraId="7C82B9B2" w14:textId="5B2A282D" w:rsidR="00640077" w:rsidRPr="0055233B" w:rsidRDefault="0055233B" w:rsidP="0055233B">
      <w:pPr>
        <w:tabs>
          <w:tab w:val="left" w:pos="567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ab/>
      </w:r>
      <w:r w:rsidR="00640077" w:rsidRPr="0055233B">
        <w:rPr>
          <w:rFonts w:eastAsia="Times New Roman" w:cstheme="minorHAnsi"/>
          <w:sz w:val="20"/>
          <w:szCs w:val="20"/>
          <w:lang w:eastAsia="hr-HR"/>
        </w:rPr>
        <w:t>Odluka  dopuštenim koncentracijama -16.11.2015.</w:t>
      </w:r>
    </w:p>
    <w:p w14:paraId="3E1AE1DE" w14:textId="59490BB6" w:rsidR="00640077" w:rsidRPr="0055233B" w:rsidRDefault="00640077" w:rsidP="0055233B">
      <w:pPr>
        <w:tabs>
          <w:tab w:val="left" w:pos="993"/>
        </w:tabs>
        <w:spacing w:after="0" w:line="480" w:lineRule="auto"/>
        <w:ind w:left="567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Rješenje o okolišnoj dozvoli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-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01.06.2015.</w:t>
      </w:r>
    </w:p>
    <w:p w14:paraId="2857D366" w14:textId="7EC6E989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Rješenje o izmjeni i dopuni uvjeta okolišne dozvole-19.07.2019.</w:t>
      </w:r>
    </w:p>
    <w:p w14:paraId="2FFA1718" w14:textId="7AFDB4FA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Mjerna mjesta - Doline</w:t>
      </w:r>
    </w:p>
    <w:p w14:paraId="21A89326" w14:textId="380A3771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Slika odzračnika</w:t>
      </w:r>
    </w:p>
    <w:p w14:paraId="308CE482" w14:textId="2827240C" w:rsidR="00640077" w:rsidRPr="0055233B" w:rsidRDefault="00640077" w:rsidP="00955F02">
      <w:pPr>
        <w:rPr>
          <w:rFonts w:cstheme="minorHAnsi"/>
          <w:sz w:val="20"/>
          <w:szCs w:val="20"/>
        </w:rPr>
      </w:pPr>
    </w:p>
    <w:p w14:paraId="1CAE7B5A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CBEEA4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32DD98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0FE7A6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DAA154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00FF6BE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1DA995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A39691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7814510" w14:textId="77777777" w:rsidR="00DA7849" w:rsidRPr="0055233B" w:rsidRDefault="00DA7849" w:rsidP="00955F02">
      <w:pPr>
        <w:rPr>
          <w:rFonts w:cstheme="minorHAnsi"/>
          <w:sz w:val="20"/>
          <w:szCs w:val="20"/>
        </w:rPr>
      </w:pPr>
    </w:p>
    <w:p w14:paraId="7214CD3C" w14:textId="49FAA8BA" w:rsidR="00640077" w:rsidRDefault="00640077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027C9CD" w14:textId="01759C56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7FB4113" w14:textId="6CF68C92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7BB3BA" w14:textId="77777777" w:rsidR="006D400D" w:rsidRPr="0055233B" w:rsidRDefault="006D400D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3125EB9" w14:textId="77777777" w:rsidR="00640077" w:rsidRPr="0055233B" w:rsidRDefault="00640077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B5D34C5" w14:textId="6747CF29" w:rsidR="001D2A67" w:rsidRPr="0055233B" w:rsidRDefault="001D2A67" w:rsidP="001D2A67">
      <w:pPr>
        <w:spacing w:line="276" w:lineRule="auto"/>
        <w:jc w:val="both"/>
        <w:rPr>
          <w:rFonts w:cstheme="minorHAnsi"/>
          <w:b/>
          <w:sz w:val="20"/>
          <w:szCs w:val="20"/>
        </w:rPr>
      </w:pPr>
      <w:bookmarkStart w:id="0" w:name="_Hlk114122049"/>
      <w:r w:rsidRPr="0055233B">
        <w:rPr>
          <w:rFonts w:cstheme="minorHAnsi"/>
          <w:sz w:val="20"/>
          <w:szCs w:val="20"/>
        </w:rPr>
        <w:lastRenderedPageBreak/>
        <w:t>Naručitelj  Komunalac d.o.o. Bjelovar, Ferde Livadića 14a, 43000 Bjelovar, objavljuje Poziv za dostavu ponuda za predmet nabave</w:t>
      </w:r>
      <w:r w:rsidRPr="0055233B">
        <w:rPr>
          <w:rFonts w:cstheme="minorHAnsi"/>
          <w:b/>
          <w:bCs/>
          <w:sz w:val="20"/>
          <w:szCs w:val="20"/>
        </w:rPr>
        <w:t xml:space="preserve"> Praćenje emisija u okoliš (monitoring) odlagališta otpada Doline na temelju rješenja o izmjeni i dopuni uvjeta okolišne dozvole</w:t>
      </w:r>
      <w:r w:rsidR="0083505A">
        <w:rPr>
          <w:rFonts w:cstheme="minorHAnsi"/>
          <w:b/>
          <w:bCs/>
          <w:sz w:val="20"/>
          <w:szCs w:val="20"/>
        </w:rPr>
        <w:t>-</w:t>
      </w:r>
      <w:r w:rsidR="0083505A" w:rsidRPr="0083505A">
        <w:t xml:space="preserve"> </w:t>
      </w:r>
      <w:r w:rsidR="0083505A" w:rsidRPr="0083505A">
        <w:rPr>
          <w:rFonts w:cstheme="minorHAnsi"/>
          <w:b/>
          <w:bCs/>
          <w:sz w:val="20"/>
          <w:szCs w:val="20"/>
        </w:rPr>
        <w:t>Grupa 2 Mjerenja emisija u vode, mjerenja emisija u sustav javne odvodnje praćenje stanja okoliša</w:t>
      </w:r>
      <w:r w:rsidRPr="0055233B">
        <w:rPr>
          <w:rFonts w:cstheme="minorHAnsi"/>
          <w:sz w:val="20"/>
          <w:szCs w:val="20"/>
        </w:rPr>
        <w:t xml:space="preserve">. </w:t>
      </w:r>
      <w:r w:rsidR="005B4C32" w:rsidRPr="005B4C32">
        <w:rPr>
          <w:rFonts w:cstheme="minorHAns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  <w:r w:rsidRPr="0055233B">
        <w:rPr>
          <w:rFonts w:cstheme="minorHAnsi"/>
          <w:sz w:val="20"/>
          <w:szCs w:val="20"/>
        </w:rPr>
        <w:t xml:space="preserve">, već je obvezan provoditi postupak nabave sukladno </w:t>
      </w:r>
      <w:r w:rsidR="00627D27" w:rsidRPr="0055233B">
        <w:rPr>
          <w:rFonts w:cstheme="minorHAnsi"/>
          <w:sz w:val="20"/>
          <w:szCs w:val="20"/>
        </w:rPr>
        <w:t>Pravilniku o provođenju postupka jednostavne nabave</w:t>
      </w:r>
      <w:r w:rsidRPr="0055233B">
        <w:rPr>
          <w:rFonts w:cstheme="minorHAnsi"/>
          <w:sz w:val="20"/>
          <w:szCs w:val="20"/>
        </w:rPr>
        <w:t>.</w:t>
      </w:r>
    </w:p>
    <w:p w14:paraId="41BE6F17" w14:textId="09A67BF4" w:rsidR="001D2A67" w:rsidRPr="0055233B" w:rsidRDefault="001D2A67" w:rsidP="001D2A67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skladu sa </w:t>
      </w:r>
      <w:r w:rsidR="00627D27" w:rsidRPr="0055233B">
        <w:rPr>
          <w:rFonts w:cstheme="minorHAnsi"/>
          <w:sz w:val="20"/>
          <w:szCs w:val="20"/>
        </w:rPr>
        <w:t xml:space="preserve">Pravilnikom o provođenju postupka jednostavne nabave </w:t>
      </w:r>
      <w:r w:rsidR="001666B1" w:rsidRPr="0055233B">
        <w:rPr>
          <w:rFonts w:cstheme="minorHAnsi"/>
          <w:sz w:val="20"/>
          <w:szCs w:val="20"/>
        </w:rPr>
        <w:t>naručitelj</w:t>
      </w:r>
      <w:r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55233B">
        <w:rPr>
          <w:rFonts w:cstheme="minorHAnsi"/>
          <w:sz w:val="20"/>
          <w:szCs w:val="20"/>
        </w:rPr>
        <w:t>pokreće postupak nabave usluga:</w:t>
      </w:r>
      <w:r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="0083505A">
        <w:rPr>
          <w:rFonts w:cstheme="minorHAnsi"/>
          <w:b/>
          <w:bCs/>
          <w:sz w:val="20"/>
          <w:szCs w:val="20"/>
        </w:rPr>
        <w:t>-</w:t>
      </w:r>
      <w:r w:rsidR="0083505A" w:rsidRPr="0083505A">
        <w:t xml:space="preserve"> </w:t>
      </w:r>
      <w:r w:rsidR="0083505A" w:rsidRPr="0083505A">
        <w:rPr>
          <w:rFonts w:cstheme="minorHAnsi"/>
          <w:b/>
          <w:bCs/>
          <w:sz w:val="20"/>
          <w:szCs w:val="20"/>
        </w:rPr>
        <w:t>Grupa 2 Mjerenja emisija u vode, mjerenja emisija u sustav javne odvodnje praćenje stanja okoliša</w:t>
      </w:r>
      <w:r w:rsidR="00712459">
        <w:rPr>
          <w:rFonts w:cstheme="minorHAnsi"/>
          <w:b/>
          <w:bCs/>
          <w:sz w:val="20"/>
          <w:szCs w:val="20"/>
        </w:rPr>
        <w:t xml:space="preserve">, </w:t>
      </w:r>
      <w:r w:rsidR="00712459" w:rsidRPr="00712459">
        <w:rPr>
          <w:rFonts w:cstheme="minorHAnsi"/>
          <w:sz w:val="20"/>
          <w:szCs w:val="20"/>
        </w:rPr>
        <w:t>evidencijskog broja</w:t>
      </w:r>
      <w:r w:rsidR="00712459">
        <w:rPr>
          <w:rFonts w:cstheme="minorHAnsi"/>
          <w:b/>
          <w:bCs/>
          <w:sz w:val="20"/>
          <w:szCs w:val="20"/>
        </w:rPr>
        <w:t xml:space="preserve"> BN-</w:t>
      </w:r>
      <w:r w:rsidR="0083505A">
        <w:rPr>
          <w:rFonts w:cstheme="minorHAnsi"/>
          <w:b/>
          <w:bCs/>
          <w:sz w:val="20"/>
          <w:szCs w:val="20"/>
        </w:rPr>
        <w:t>42</w:t>
      </w:r>
      <w:r w:rsidR="00712459">
        <w:rPr>
          <w:rFonts w:cstheme="minorHAnsi"/>
          <w:b/>
          <w:bCs/>
          <w:sz w:val="20"/>
          <w:szCs w:val="20"/>
        </w:rPr>
        <w:t>-202</w:t>
      </w:r>
      <w:r w:rsidR="0083505A">
        <w:rPr>
          <w:rFonts w:cstheme="minorHAnsi"/>
          <w:b/>
          <w:bCs/>
          <w:sz w:val="20"/>
          <w:szCs w:val="20"/>
        </w:rPr>
        <w:t>4</w:t>
      </w:r>
      <w:r w:rsidR="00712459">
        <w:rPr>
          <w:rFonts w:cstheme="minorHAnsi"/>
          <w:b/>
          <w:bCs/>
          <w:sz w:val="20"/>
          <w:szCs w:val="20"/>
        </w:rPr>
        <w:t>/K</w:t>
      </w:r>
      <w:r w:rsidRPr="0055233B">
        <w:rPr>
          <w:rFonts w:cstheme="minorHAnsi"/>
          <w:b/>
          <w:sz w:val="20"/>
          <w:szCs w:val="20"/>
        </w:rPr>
        <w:t>,</w:t>
      </w:r>
      <w:r w:rsidRPr="0055233B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16746DF2" w14:textId="734B4389" w:rsidR="00EB5B01" w:rsidRPr="0055233B" w:rsidRDefault="00B74711" w:rsidP="00B74711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je izjava volje Ponuditelja u pisanom obliku da će isporučiti robu, pružiti usluge ili izvesti radove u skladu s uvjetima i zahtjevima iz Poziva za dostavu ponuda.</w:t>
      </w:r>
      <w:r w:rsidR="005A468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Pri izradi ponude Ponuditelj se mora pridržavati zahtjeva i uvjeta iz Poziva za dostavu ponuda te ne smije mijenjati ni nadopunjavati tekst Poziva za dostavu ponuda.</w:t>
      </w:r>
    </w:p>
    <w:bookmarkEnd w:id="0"/>
    <w:p w14:paraId="2F230D9F" w14:textId="77777777" w:rsidR="00A3256B" w:rsidRPr="0055233B" w:rsidRDefault="00A3256B" w:rsidP="00B74711">
      <w:pPr>
        <w:jc w:val="both"/>
        <w:rPr>
          <w:rFonts w:cstheme="minorHAnsi"/>
          <w:sz w:val="20"/>
          <w:szCs w:val="20"/>
        </w:rPr>
      </w:pPr>
    </w:p>
    <w:p w14:paraId="0BAA8EE5" w14:textId="77777777" w:rsidR="00DB0502" w:rsidRPr="0055233B" w:rsidRDefault="00955F02" w:rsidP="00955F02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1. OPĆI PODACI O NARUČITELJU </w:t>
      </w:r>
    </w:p>
    <w:p w14:paraId="2938A097" w14:textId="77777777" w:rsidR="00735E81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1.1. Naručitelj </w:t>
      </w:r>
    </w:p>
    <w:p w14:paraId="7C757993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Naziv naručitelja:</w:t>
      </w:r>
      <w:r w:rsidR="00735E81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Komunalac </w:t>
      </w:r>
      <w:r w:rsidRPr="0055233B">
        <w:rPr>
          <w:rFonts w:cstheme="minorHAnsi"/>
          <w:sz w:val="20"/>
          <w:szCs w:val="20"/>
        </w:rPr>
        <w:t xml:space="preserve">d.o.o. </w:t>
      </w:r>
    </w:p>
    <w:p w14:paraId="41C5E980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Sjedište naručitelja:  </w:t>
      </w:r>
      <w:r w:rsidR="00DB0502" w:rsidRPr="0055233B">
        <w:rPr>
          <w:rFonts w:cstheme="minorHAnsi"/>
          <w:sz w:val="20"/>
          <w:szCs w:val="20"/>
        </w:rPr>
        <w:t>Ferde Livadića 14a</w:t>
      </w:r>
      <w:r w:rsidRPr="0055233B">
        <w:rPr>
          <w:rFonts w:cstheme="minorHAnsi"/>
          <w:sz w:val="20"/>
          <w:szCs w:val="20"/>
        </w:rPr>
        <w:t>, 4</w:t>
      </w:r>
      <w:r w:rsidR="00DB050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 xml:space="preserve">000 </w:t>
      </w:r>
      <w:r w:rsidR="00DB0502" w:rsidRPr="0055233B">
        <w:rPr>
          <w:rFonts w:cstheme="minorHAnsi"/>
          <w:sz w:val="20"/>
          <w:szCs w:val="20"/>
        </w:rPr>
        <w:t>Bjelovar</w:t>
      </w:r>
      <w:r w:rsidRPr="0055233B">
        <w:rPr>
          <w:rFonts w:cstheme="minorHAnsi"/>
          <w:sz w:val="20"/>
          <w:szCs w:val="20"/>
        </w:rPr>
        <w:t xml:space="preserve"> </w:t>
      </w:r>
    </w:p>
    <w:p w14:paraId="609B98F5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OIB naručitelja:</w:t>
      </w:r>
      <w:r w:rsidR="00DB0502" w:rsidRPr="0055233B">
        <w:rPr>
          <w:rFonts w:cstheme="minorHAnsi"/>
          <w:sz w:val="20"/>
          <w:szCs w:val="20"/>
        </w:rPr>
        <w:t xml:space="preserve"> 27962400486</w:t>
      </w:r>
      <w:r w:rsidRPr="0055233B">
        <w:rPr>
          <w:rFonts w:cstheme="minorHAnsi"/>
          <w:sz w:val="20"/>
          <w:szCs w:val="20"/>
        </w:rPr>
        <w:t xml:space="preserve"> </w:t>
      </w:r>
    </w:p>
    <w:p w14:paraId="4C47D774" w14:textId="26EDC6FE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Broj telefona: </w:t>
      </w:r>
      <w:r w:rsidR="006D6FB3" w:rsidRPr="0055233B">
        <w:rPr>
          <w:rFonts w:cstheme="minorHAnsi"/>
          <w:sz w:val="20"/>
          <w:szCs w:val="20"/>
        </w:rPr>
        <w:t>043/622-1</w:t>
      </w:r>
      <w:r w:rsidR="005B4C32">
        <w:rPr>
          <w:rFonts w:cstheme="minorHAnsi"/>
          <w:sz w:val="20"/>
          <w:szCs w:val="20"/>
        </w:rPr>
        <w:t>07</w:t>
      </w:r>
      <w:r w:rsidR="008E6EB5" w:rsidRPr="0055233B">
        <w:rPr>
          <w:rFonts w:cstheme="minorHAnsi"/>
          <w:sz w:val="20"/>
          <w:szCs w:val="20"/>
        </w:rPr>
        <w:t>,</w:t>
      </w:r>
      <w:r w:rsidRPr="0055233B">
        <w:rPr>
          <w:rFonts w:cstheme="minorHAnsi"/>
          <w:sz w:val="20"/>
          <w:szCs w:val="20"/>
        </w:rPr>
        <w:t xml:space="preserve"> Broj telefaksa: 04</w:t>
      </w:r>
      <w:r w:rsidR="00DB0502" w:rsidRPr="0055233B">
        <w:rPr>
          <w:rFonts w:cstheme="minorHAnsi"/>
          <w:sz w:val="20"/>
          <w:szCs w:val="20"/>
        </w:rPr>
        <w:t>3/622-157,</w:t>
      </w:r>
    </w:p>
    <w:p w14:paraId="7B215EEB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Internetska adresa:</w:t>
      </w:r>
      <w:r w:rsidR="00DB0502"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9" w:history="1">
        <w:r w:rsidR="003349B3" w:rsidRPr="0055233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 </w:t>
      </w:r>
    </w:p>
    <w:p w14:paraId="15A5FF5C" w14:textId="296AD2C3" w:rsidR="00C67372" w:rsidRPr="0055233B" w:rsidRDefault="00955F02" w:rsidP="005A4685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Adresa elektroničke pošte: </w:t>
      </w:r>
      <w:hyperlink r:id="rId10" w:history="1">
        <w:r w:rsidR="00D84B6D" w:rsidRPr="0055233B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6B817CD6" w14:textId="77777777" w:rsidR="005A4685" w:rsidRPr="0055233B" w:rsidRDefault="005A4685" w:rsidP="005A4685">
      <w:pPr>
        <w:ind w:firstLine="708"/>
        <w:rPr>
          <w:rFonts w:cstheme="minorHAnsi"/>
          <w:sz w:val="20"/>
          <w:szCs w:val="20"/>
        </w:rPr>
      </w:pPr>
    </w:p>
    <w:p w14:paraId="1C423C00" w14:textId="77777777" w:rsidR="00DB0502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1.2. Osoba</w:t>
      </w:r>
      <w:r w:rsidR="006D6FB3" w:rsidRPr="0055233B">
        <w:rPr>
          <w:rFonts w:cstheme="minorHAnsi"/>
          <w:b/>
          <w:i/>
          <w:sz w:val="20"/>
          <w:szCs w:val="20"/>
        </w:rPr>
        <w:t xml:space="preserve"> ili služba zadužena za kontakt</w:t>
      </w:r>
    </w:p>
    <w:p w14:paraId="34047BB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B0B8376" w14:textId="77777777" w:rsidR="006D6FB3" w:rsidRPr="0055233B" w:rsidRDefault="006D6FB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Opći dio</w:t>
      </w:r>
    </w:p>
    <w:p w14:paraId="73BF0720" w14:textId="5C8B1655" w:rsidR="00DB0502" w:rsidRPr="0055233B" w:rsidRDefault="00BD4212" w:rsidP="00BD4212">
      <w:pPr>
        <w:pStyle w:val="Bezprored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 xml:space="preserve"> </w:t>
      </w:r>
      <w:r w:rsidR="0083505A">
        <w:rPr>
          <w:rFonts w:asciiTheme="minorHAnsi" w:hAnsiTheme="minorHAnsi" w:cstheme="minorHAnsi"/>
          <w:sz w:val="20"/>
          <w:szCs w:val="20"/>
        </w:rPr>
        <w:t>Jelena Bednjačić</w:t>
      </w:r>
    </w:p>
    <w:p w14:paraId="38206700" w14:textId="64A46DF4" w:rsidR="006D6FB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 xml:space="preserve">               tel: 043/622-</w:t>
      </w:r>
      <w:r w:rsidR="0083505A">
        <w:rPr>
          <w:rFonts w:asciiTheme="minorHAnsi" w:hAnsiTheme="minorHAnsi" w:cstheme="minorHAnsi"/>
          <w:sz w:val="20"/>
          <w:szCs w:val="20"/>
        </w:rPr>
        <w:t>131</w:t>
      </w:r>
      <w:r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1" w:history="1">
        <w:r w:rsidR="00795A42" w:rsidRPr="00523057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55233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21AB49D" w14:textId="77777777" w:rsidR="00712459" w:rsidRPr="0055233B" w:rsidRDefault="00712459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4E1C3F5F" w14:textId="77777777" w:rsidR="006D6FB3" w:rsidRPr="0055233B" w:rsidRDefault="006D6FB3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Tehnički dio</w:t>
      </w:r>
    </w:p>
    <w:p w14:paraId="1DD3D90B" w14:textId="67B306BA" w:rsidR="00A3256B" w:rsidRPr="0055233B" w:rsidRDefault="00A3256B" w:rsidP="00142EB4">
      <w:pPr>
        <w:pStyle w:val="Bezproreda"/>
        <w:numPr>
          <w:ilvl w:val="0"/>
          <w:numId w:val="22"/>
        </w:numPr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Stipe Crnković</w:t>
      </w:r>
      <w:r w:rsidR="006D6FB3" w:rsidRPr="0055233B">
        <w:rPr>
          <w:rFonts w:asciiTheme="minorHAnsi" w:hAnsiTheme="minorHAnsi" w:cstheme="minorHAnsi"/>
          <w:iCs/>
          <w:sz w:val="20"/>
          <w:szCs w:val="20"/>
        </w:rPr>
        <w:t>,</w:t>
      </w:r>
      <w:r w:rsidRPr="0055233B">
        <w:rPr>
          <w:rFonts w:asciiTheme="minorHAnsi" w:hAnsiTheme="minorHAnsi" w:cstheme="minorHAnsi"/>
          <w:iCs/>
          <w:sz w:val="20"/>
          <w:szCs w:val="20"/>
        </w:rPr>
        <w:t xml:space="preserve"> ing. za građ. inst.</w:t>
      </w:r>
    </w:p>
    <w:p w14:paraId="1165A96F" w14:textId="2C6E4754" w:rsidR="00BD4212" w:rsidRPr="0055233B" w:rsidRDefault="00A3256B" w:rsidP="00A3256B">
      <w:pPr>
        <w:pStyle w:val="Bezproreda"/>
        <w:spacing w:line="276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>tel: 043/622-122</w:t>
      </w:r>
      <w:r w:rsidR="006D6FB3"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2" w:history="1">
        <w:r w:rsidRPr="0055233B">
          <w:rPr>
            <w:rStyle w:val="Hiperveza"/>
            <w:rFonts w:asciiTheme="minorHAnsi" w:hAnsiTheme="minorHAnsi" w:cstheme="minorHAnsi"/>
            <w:sz w:val="20"/>
            <w:szCs w:val="20"/>
          </w:rPr>
          <w:t>stipe.crnkovic@komunalac-bj.hr</w:t>
        </w:r>
      </w:hyperlink>
      <w:r w:rsidRPr="005523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1A0D69" w14:textId="77777777" w:rsidR="005A4685" w:rsidRPr="0055233B" w:rsidRDefault="005A4685" w:rsidP="005A4685">
      <w:pPr>
        <w:pStyle w:val="Bezproreda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3A886B1" w14:textId="619F1C25" w:rsidR="00C67C5F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7A9C958" w14:textId="77777777" w:rsidR="001666B1" w:rsidRPr="0055233B" w:rsidRDefault="001666B1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5EEE23F" w14:textId="77777777" w:rsidR="006D6FB3" w:rsidRPr="0055233B" w:rsidRDefault="00955F02" w:rsidP="00C67372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1.3. Evidencijski broj nabave</w:t>
      </w:r>
    </w:p>
    <w:p w14:paraId="566A06F6" w14:textId="38E32A3C" w:rsidR="00C67C5F" w:rsidRPr="0055233B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83505A">
        <w:rPr>
          <w:rFonts w:cstheme="minorHAnsi"/>
          <w:b/>
          <w:sz w:val="20"/>
          <w:szCs w:val="20"/>
        </w:rPr>
        <w:t>42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83505A">
        <w:rPr>
          <w:rFonts w:cstheme="minorHAnsi"/>
          <w:b/>
          <w:sz w:val="20"/>
          <w:szCs w:val="20"/>
        </w:rPr>
        <w:t>4</w:t>
      </w:r>
      <w:r w:rsidRPr="0055233B">
        <w:rPr>
          <w:rFonts w:cstheme="minorHAnsi"/>
          <w:b/>
          <w:sz w:val="20"/>
          <w:szCs w:val="20"/>
        </w:rPr>
        <w:t>/K</w:t>
      </w:r>
    </w:p>
    <w:p w14:paraId="70F54FCA" w14:textId="4EC519EC" w:rsidR="00955F02" w:rsidRPr="0083505A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E02DEE3" w14:textId="77777777" w:rsidR="00CE2A61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55233B">
        <w:rPr>
          <w:rFonts w:cstheme="minorHAnsi"/>
          <w:sz w:val="20"/>
          <w:szCs w:val="20"/>
        </w:rPr>
        <w:t>Komunalac d.o.o.</w:t>
      </w:r>
      <w:r w:rsidRPr="0055233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72136565" w14:textId="1B84F5E0" w:rsidR="00712459" w:rsidRPr="00712459" w:rsidRDefault="00712459" w:rsidP="00712459">
      <w:pPr>
        <w:pStyle w:val="Odlomakpopisa"/>
        <w:numPr>
          <w:ilvl w:val="0"/>
          <w:numId w:val="3"/>
        </w:numPr>
        <w:spacing w:line="256" w:lineRule="auto"/>
        <w:rPr>
          <w:sz w:val="20"/>
          <w:szCs w:val="20"/>
        </w:rPr>
      </w:pPr>
      <w:bookmarkStart w:id="1" w:name="_Hlk107570657"/>
      <w:r w:rsidRPr="007F5A44">
        <w:rPr>
          <w:sz w:val="20"/>
          <w:szCs w:val="20"/>
        </w:rPr>
        <w:t>BTC d.o.o., Matice Hrvatske 6</w:t>
      </w:r>
      <w:r>
        <w:rPr>
          <w:sz w:val="20"/>
          <w:szCs w:val="20"/>
        </w:rPr>
        <w:t xml:space="preserve">, </w:t>
      </w:r>
      <w:r w:rsidRPr="007F5A44">
        <w:rPr>
          <w:sz w:val="20"/>
          <w:szCs w:val="20"/>
        </w:rPr>
        <w:t>Bjelovar</w:t>
      </w:r>
      <w:bookmarkEnd w:id="1"/>
      <w:r>
        <w:rPr>
          <w:sz w:val="20"/>
          <w:szCs w:val="20"/>
        </w:rPr>
        <w:t xml:space="preserve">, </w:t>
      </w:r>
      <w:r w:rsidRPr="007F5A44">
        <w:rPr>
          <w:sz w:val="20"/>
          <w:szCs w:val="20"/>
        </w:rPr>
        <w:t>OIB:</w:t>
      </w:r>
      <w:r>
        <w:rPr>
          <w:sz w:val="20"/>
          <w:szCs w:val="20"/>
        </w:rPr>
        <w:t xml:space="preserve"> </w:t>
      </w:r>
      <w:r w:rsidRPr="007F5A44">
        <w:rPr>
          <w:sz w:val="20"/>
          <w:szCs w:val="20"/>
        </w:rPr>
        <w:t>90466397998</w:t>
      </w:r>
    </w:p>
    <w:p w14:paraId="29E42B16" w14:textId="77777777" w:rsidR="00CE2A61" w:rsidRPr="0055233B" w:rsidRDefault="00CE2A61" w:rsidP="00CE2A61">
      <w:pPr>
        <w:ind w:left="984"/>
        <w:rPr>
          <w:rFonts w:cstheme="minorHAnsi"/>
          <w:sz w:val="20"/>
          <w:szCs w:val="20"/>
        </w:rPr>
      </w:pPr>
    </w:p>
    <w:p w14:paraId="3155C61B" w14:textId="77777777" w:rsidR="00C67372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1.5. Vrsta postupka nabave</w:t>
      </w:r>
      <w:r w:rsidRPr="0055233B">
        <w:rPr>
          <w:rFonts w:cstheme="minorHAnsi"/>
          <w:i/>
          <w:sz w:val="20"/>
          <w:szCs w:val="20"/>
        </w:rPr>
        <w:t xml:space="preserve"> </w:t>
      </w:r>
    </w:p>
    <w:p w14:paraId="3B156141" w14:textId="4DA8A2A8" w:rsidR="00C67372" w:rsidRPr="0055233B" w:rsidRDefault="00CE2A61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B9817DD" w14:textId="77777777" w:rsidR="00553267" w:rsidRPr="0055233B" w:rsidRDefault="00553267" w:rsidP="00CE2A61">
      <w:pPr>
        <w:rPr>
          <w:rFonts w:cstheme="minorHAnsi"/>
          <w:b/>
          <w:sz w:val="20"/>
          <w:szCs w:val="20"/>
        </w:rPr>
      </w:pPr>
    </w:p>
    <w:p w14:paraId="3E40CF35" w14:textId="77777777" w:rsidR="004060F6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1.6. </w:t>
      </w:r>
      <w:r w:rsidR="007D0D25" w:rsidRPr="0055233B">
        <w:rPr>
          <w:rFonts w:cstheme="minorHAnsi"/>
          <w:b/>
          <w:i/>
          <w:sz w:val="20"/>
          <w:szCs w:val="20"/>
        </w:rPr>
        <w:t>Procijenjena vrijednost nabave</w:t>
      </w:r>
      <w:r w:rsidR="007D0D25" w:rsidRPr="0055233B">
        <w:rPr>
          <w:rFonts w:cstheme="minorHAnsi"/>
          <w:i/>
          <w:sz w:val="20"/>
          <w:szCs w:val="20"/>
        </w:rPr>
        <w:t xml:space="preserve"> </w:t>
      </w:r>
    </w:p>
    <w:p w14:paraId="486970DA" w14:textId="4ED06261" w:rsidR="00A3256B" w:rsidRPr="0055233B" w:rsidRDefault="008E6EB5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Procijenjena vrijednost nabave je</w:t>
      </w:r>
      <w:r w:rsidR="001666B1" w:rsidRPr="0055233B">
        <w:rPr>
          <w:rFonts w:cstheme="minorHAnsi"/>
          <w:b/>
          <w:sz w:val="20"/>
          <w:szCs w:val="20"/>
        </w:rPr>
        <w:t xml:space="preserve"> </w:t>
      </w:r>
      <w:r w:rsidR="0083505A">
        <w:rPr>
          <w:rFonts w:cstheme="minorHAnsi"/>
          <w:b/>
          <w:sz w:val="20"/>
          <w:szCs w:val="20"/>
        </w:rPr>
        <w:t>6.545,89 eura</w:t>
      </w:r>
      <w:r w:rsidR="005B4C32" w:rsidRPr="005B4C32">
        <w:rPr>
          <w:rFonts w:cstheme="minorHAnsi"/>
          <w:b/>
          <w:sz w:val="20"/>
          <w:szCs w:val="20"/>
        </w:rPr>
        <w:t xml:space="preserve"> </w:t>
      </w:r>
      <w:r w:rsidR="007D0D25" w:rsidRPr="0055233B">
        <w:rPr>
          <w:rFonts w:cstheme="minorHAnsi"/>
          <w:sz w:val="20"/>
          <w:szCs w:val="20"/>
        </w:rPr>
        <w:t>bez PDV-a</w:t>
      </w:r>
      <w:r w:rsidR="00C67C5F" w:rsidRPr="0055233B">
        <w:rPr>
          <w:rFonts w:cstheme="minorHAnsi"/>
          <w:sz w:val="20"/>
          <w:szCs w:val="20"/>
        </w:rPr>
        <w:t>.</w:t>
      </w:r>
      <w:r w:rsidR="007D0D25" w:rsidRPr="0055233B">
        <w:rPr>
          <w:rFonts w:cstheme="minorHAnsi"/>
          <w:sz w:val="20"/>
          <w:szCs w:val="20"/>
        </w:rPr>
        <w:t xml:space="preserve"> </w:t>
      </w:r>
    </w:p>
    <w:p w14:paraId="3342C65A" w14:textId="77777777" w:rsidR="005A4685" w:rsidRPr="0055233B" w:rsidRDefault="005A4685" w:rsidP="00CE2A61">
      <w:pPr>
        <w:rPr>
          <w:rFonts w:cstheme="minorHAnsi"/>
          <w:b/>
          <w:sz w:val="20"/>
          <w:szCs w:val="20"/>
        </w:rPr>
      </w:pPr>
    </w:p>
    <w:p w14:paraId="582A13AC" w14:textId="77777777" w:rsidR="00C67372" w:rsidRPr="0055233B" w:rsidRDefault="00CE2A61" w:rsidP="00CE2A61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1.7. Navod provodi li se elektronička dražba</w:t>
      </w:r>
    </w:p>
    <w:p w14:paraId="3A440310" w14:textId="23C03E9E" w:rsidR="006D6FB3" w:rsidRPr="0055233B" w:rsidRDefault="00C67372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</w:t>
      </w:r>
      <w:r w:rsidR="00CE2A61" w:rsidRPr="0055233B">
        <w:rPr>
          <w:rFonts w:cstheme="minorHAnsi"/>
          <w:sz w:val="20"/>
          <w:szCs w:val="20"/>
        </w:rPr>
        <w:t xml:space="preserve">e provodi se.   </w:t>
      </w:r>
    </w:p>
    <w:p w14:paraId="069E1FCE" w14:textId="77777777" w:rsidR="001666B1" w:rsidRPr="0055233B" w:rsidRDefault="001666B1" w:rsidP="00CE2A61">
      <w:pPr>
        <w:rPr>
          <w:rFonts w:cstheme="minorHAnsi"/>
          <w:sz w:val="20"/>
          <w:szCs w:val="20"/>
        </w:rPr>
      </w:pPr>
    </w:p>
    <w:p w14:paraId="677BA142" w14:textId="1ECDC897" w:rsidR="00780C03" w:rsidRPr="0055233B" w:rsidRDefault="00CE2A61" w:rsidP="00C4745F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2.  PODACI O PREDMETU NABAVE </w:t>
      </w:r>
      <w:r w:rsidRPr="0055233B">
        <w:rPr>
          <w:rFonts w:cstheme="minorHAnsi"/>
          <w:sz w:val="20"/>
          <w:szCs w:val="20"/>
        </w:rPr>
        <w:t xml:space="preserve"> </w:t>
      </w:r>
    </w:p>
    <w:p w14:paraId="0CE64D2D" w14:textId="77777777" w:rsidR="00C67372" w:rsidRPr="0055233B" w:rsidRDefault="00CE2A61" w:rsidP="00C4745F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2.1.</w:t>
      </w:r>
      <w:r w:rsidRPr="0055233B">
        <w:rPr>
          <w:rFonts w:cstheme="minorHAnsi"/>
          <w:i/>
          <w:sz w:val="20"/>
          <w:szCs w:val="20"/>
        </w:rPr>
        <w:t xml:space="preserve"> </w:t>
      </w:r>
      <w:r w:rsidR="00C4745F" w:rsidRPr="0055233B">
        <w:rPr>
          <w:rFonts w:cstheme="minorHAnsi"/>
          <w:b/>
          <w:i/>
          <w:sz w:val="20"/>
          <w:szCs w:val="20"/>
        </w:rPr>
        <w:t>Predmet nabave</w:t>
      </w:r>
      <w:r w:rsidR="00C4745F" w:rsidRPr="0055233B">
        <w:rPr>
          <w:rFonts w:cstheme="minorHAnsi"/>
          <w:i/>
          <w:sz w:val="20"/>
          <w:szCs w:val="20"/>
        </w:rPr>
        <w:t xml:space="preserve"> </w:t>
      </w:r>
    </w:p>
    <w:p w14:paraId="1C045FDC" w14:textId="5AC37A80" w:rsidR="00A02FFA" w:rsidRPr="0055233B" w:rsidRDefault="00A02FFA" w:rsidP="00C4745F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Praćenje emisija u okoliš (monitoring) odlagališta otpada Doline na temelju rješenja o izmjeni i dopuni uvjeta okolišne dozvole.</w:t>
      </w:r>
    </w:p>
    <w:p w14:paraId="56CBB640" w14:textId="52EEDBC9" w:rsidR="00A02FFA" w:rsidRPr="0055233B" w:rsidRDefault="00A02FFA" w:rsidP="007D0D25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Grupa 2 - Mjerenja emisija u vode, sustav javne odvodnje, podzemne vode i površinske vode</w:t>
      </w:r>
    </w:p>
    <w:p w14:paraId="667FBDEE" w14:textId="77777777" w:rsidR="0083505A" w:rsidRDefault="0083505A" w:rsidP="007D0D25">
      <w:pPr>
        <w:rPr>
          <w:rFonts w:cstheme="minorHAnsi"/>
          <w:sz w:val="20"/>
          <w:szCs w:val="20"/>
        </w:rPr>
      </w:pPr>
    </w:p>
    <w:p w14:paraId="132DA03A" w14:textId="7F5B23F7" w:rsidR="007D0D25" w:rsidRPr="0055233B" w:rsidRDefault="00CE2A61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2.2. </w:t>
      </w:r>
      <w:r w:rsidR="007D0D25" w:rsidRPr="0055233B">
        <w:rPr>
          <w:rFonts w:cstheme="minorHAnsi"/>
          <w:b/>
          <w:i/>
          <w:sz w:val="20"/>
          <w:szCs w:val="20"/>
        </w:rPr>
        <w:t>Količina predmeta nabave</w:t>
      </w:r>
    </w:p>
    <w:p w14:paraId="39C1AF02" w14:textId="43857B90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Količina predmeta nabave navedena je u troškovniku koji je sastavni dio Poziva za dostavu ponuda</w:t>
      </w:r>
      <w:r w:rsidR="0083505A">
        <w:rPr>
          <w:rFonts w:cstheme="minorHAnsi"/>
          <w:sz w:val="20"/>
          <w:szCs w:val="20"/>
        </w:rPr>
        <w:t>.</w:t>
      </w:r>
    </w:p>
    <w:p w14:paraId="5663BF8F" w14:textId="09ED4781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Ponuditelj dostavlja zasebnu ponudu za svaku grupu, sve sukl</w:t>
      </w:r>
      <w:r w:rsidR="00513D41" w:rsidRPr="0055233B">
        <w:rPr>
          <w:rFonts w:cstheme="minorHAnsi"/>
          <w:sz w:val="20"/>
          <w:szCs w:val="20"/>
        </w:rPr>
        <w:t>adno članku 10. Pravilnika o</w:t>
      </w:r>
      <w:r w:rsidRPr="0055233B">
        <w:rPr>
          <w:rFonts w:cstheme="minorHAnsi"/>
          <w:sz w:val="20"/>
          <w:szCs w:val="20"/>
        </w:rPr>
        <w:t xml:space="preserve"> dokumentaciji o nabavi te ponudi u postupcima javne nabave (NN br. 65/17).</w:t>
      </w:r>
    </w:p>
    <w:p w14:paraId="246E594B" w14:textId="77777777" w:rsidR="0083505A" w:rsidRDefault="00254E0F" w:rsidP="0083505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7F205ED5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7EC9FFFE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7CF42300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54B5A7CE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300FCC57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618E9460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47D4D686" w14:textId="77777777" w:rsidR="0083505A" w:rsidRDefault="0083505A" w:rsidP="0083505A">
      <w:pPr>
        <w:jc w:val="both"/>
        <w:rPr>
          <w:rFonts w:cstheme="minorHAnsi"/>
          <w:sz w:val="20"/>
          <w:szCs w:val="20"/>
        </w:rPr>
      </w:pPr>
    </w:p>
    <w:p w14:paraId="6CC32C71" w14:textId="35DF0523" w:rsidR="00782579" w:rsidRPr="0083505A" w:rsidRDefault="00782579" w:rsidP="0083505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lastRenderedPageBreak/>
        <w:t>2.3. Tehničke specifikacije</w:t>
      </w:r>
    </w:p>
    <w:p w14:paraId="1DC4F088" w14:textId="15C8F6AA" w:rsidR="0083505A" w:rsidRDefault="00782579" w:rsidP="00782579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Tehničke specifikacije od</w:t>
      </w:r>
      <w:r w:rsidR="003432DE" w:rsidRPr="0055233B">
        <w:rPr>
          <w:rFonts w:cstheme="minorHAnsi"/>
          <w:sz w:val="20"/>
          <w:szCs w:val="20"/>
        </w:rPr>
        <w:t>ređene su</w:t>
      </w:r>
      <w:r w:rsidRPr="0055233B">
        <w:rPr>
          <w:rFonts w:cstheme="minorHAnsi"/>
          <w:sz w:val="20"/>
          <w:szCs w:val="20"/>
        </w:rPr>
        <w:t xml:space="preserve"> u tablici:</w:t>
      </w:r>
    </w:p>
    <w:p w14:paraId="34B35B7F" w14:textId="77777777" w:rsidR="0083505A" w:rsidRPr="0055233B" w:rsidRDefault="0083505A" w:rsidP="00782579">
      <w:pPr>
        <w:jc w:val="both"/>
        <w:rPr>
          <w:rFonts w:cstheme="minorHAnsi"/>
          <w:sz w:val="20"/>
          <w:szCs w:val="20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1735"/>
        <w:gridCol w:w="2835"/>
        <w:gridCol w:w="2268"/>
        <w:gridCol w:w="1985"/>
      </w:tblGrid>
      <w:tr w:rsidR="00782579" w:rsidRPr="0055233B" w14:paraId="18198947" w14:textId="77777777" w:rsidTr="00924C8F">
        <w:trPr>
          <w:trHeight w:val="76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ACC61E" w14:textId="41A0A099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Grupe nabave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93090" w14:textId="4A3DEFBD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sz w:val="20"/>
                <w:szCs w:val="20"/>
              </w:rPr>
              <w:t>Vrsta mjerenja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8B89E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Način mjerenja i metode mjerenja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9F30A3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Temelj ispitivanja</w:t>
            </w:r>
          </w:p>
        </w:tc>
      </w:tr>
      <w:tr w:rsidR="00782579" w:rsidRPr="0055233B" w14:paraId="1AA5F81F" w14:textId="77777777" w:rsidTr="00924C8F">
        <w:trPr>
          <w:trHeight w:val="64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B89" w14:textId="77777777" w:rsidR="00782579" w:rsidRPr="0055233B" w:rsidRDefault="00782579" w:rsidP="0078257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EFC"/>
            <w:vAlign w:val="center"/>
            <w:hideMark/>
          </w:tcPr>
          <w:p w14:paraId="19E5CBF8" w14:textId="56B37D99" w:rsidR="00782579" w:rsidRPr="0055233B" w:rsidRDefault="00782579" w:rsidP="00924C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Mjerenja emisija u vode, sustav javne odvodnje, podzemne vode i površinske vode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F1" w14:textId="35A49615" w:rsidR="00782579" w:rsidRPr="0055233B" w:rsidRDefault="00C048DB" w:rsidP="0078257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Obrazac 3</w:t>
            </w:r>
            <w:r w:rsidR="00782579"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54DCAB8" w14:textId="7A644030" w:rsidR="00782579" w:rsidRPr="0055233B" w:rsidRDefault="00782579" w:rsidP="007825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Točka 1.4.2.</w:t>
            </w:r>
            <w:r w:rsidR="00924C8F" w:rsidRPr="0055233B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1.4.3., 1.4.4.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683" w14:textId="77777777" w:rsidR="00782579" w:rsidRPr="0055233B" w:rsidRDefault="00782579" w:rsidP="004569EF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Sukladno Okolišnoj  dozvoli</w:t>
            </w:r>
          </w:p>
        </w:tc>
      </w:tr>
    </w:tbl>
    <w:p w14:paraId="481E75B1" w14:textId="77777777" w:rsidR="00924C8F" w:rsidRPr="0055233B" w:rsidRDefault="00924C8F" w:rsidP="00C67372">
      <w:pPr>
        <w:jc w:val="both"/>
        <w:rPr>
          <w:rFonts w:cstheme="minorHAnsi"/>
          <w:sz w:val="20"/>
          <w:szCs w:val="20"/>
        </w:rPr>
      </w:pPr>
    </w:p>
    <w:p w14:paraId="70B338D2" w14:textId="4AD4880D" w:rsidR="007D0D25" w:rsidRPr="0055233B" w:rsidRDefault="007D0D25" w:rsidP="007D0D25">
      <w:pPr>
        <w:rPr>
          <w:rFonts w:cstheme="minorHAnsi"/>
          <w:b/>
          <w:bCs/>
          <w:i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t>2.</w:t>
      </w:r>
      <w:r w:rsidR="00924C8F" w:rsidRPr="0055233B">
        <w:rPr>
          <w:rFonts w:cstheme="minorHAnsi"/>
          <w:b/>
          <w:bCs/>
          <w:i/>
          <w:sz w:val="20"/>
          <w:szCs w:val="20"/>
        </w:rPr>
        <w:t>4</w:t>
      </w:r>
      <w:r w:rsidR="00C601ED" w:rsidRPr="0055233B">
        <w:rPr>
          <w:rFonts w:cstheme="minorHAnsi"/>
          <w:b/>
          <w:bCs/>
          <w:i/>
          <w:sz w:val="20"/>
          <w:szCs w:val="20"/>
        </w:rPr>
        <w:t>.</w:t>
      </w:r>
      <w:r w:rsidR="00B261FA" w:rsidRPr="0055233B">
        <w:rPr>
          <w:rFonts w:cstheme="minorHAnsi"/>
          <w:b/>
          <w:bCs/>
          <w:i/>
          <w:sz w:val="20"/>
          <w:szCs w:val="20"/>
        </w:rPr>
        <w:t xml:space="preserve"> </w:t>
      </w:r>
      <w:r w:rsidR="00C601ED" w:rsidRPr="0055233B">
        <w:rPr>
          <w:rFonts w:cstheme="minorHAnsi"/>
          <w:b/>
          <w:bCs/>
          <w:i/>
          <w:sz w:val="20"/>
          <w:szCs w:val="20"/>
        </w:rPr>
        <w:t xml:space="preserve">Mjesto </w:t>
      </w:r>
      <w:r w:rsidR="00134104" w:rsidRPr="0055233B">
        <w:rPr>
          <w:rFonts w:cstheme="minorHAnsi"/>
          <w:b/>
          <w:bCs/>
          <w:i/>
          <w:sz w:val="20"/>
          <w:szCs w:val="20"/>
        </w:rPr>
        <w:t>izvršenja</w:t>
      </w:r>
    </w:p>
    <w:p w14:paraId="2765D7B2" w14:textId="15801FEC" w:rsidR="00134104" w:rsidRPr="0055233B" w:rsidRDefault="00AA3107" w:rsidP="00924C8F">
      <w:pPr>
        <w:widowControl w:val="0"/>
        <w:autoSpaceDE w:val="0"/>
        <w:autoSpaceDN w:val="0"/>
        <w:spacing w:after="0" w:line="276" w:lineRule="auto"/>
        <w:jc w:val="both"/>
        <w:rPr>
          <w:rFonts w:eastAsia="Carlito" w:cstheme="minorHAnsi"/>
          <w:sz w:val="20"/>
          <w:szCs w:val="20"/>
        </w:rPr>
      </w:pPr>
      <w:r w:rsidRPr="0055233B">
        <w:rPr>
          <w:rFonts w:eastAsia="Carlito" w:cstheme="minorHAnsi"/>
          <w:sz w:val="20"/>
          <w:szCs w:val="20"/>
        </w:rPr>
        <w:t xml:space="preserve">Mjesto izvršenja ugovora je </w:t>
      </w:r>
      <w:r w:rsidR="00782579" w:rsidRPr="0055233B">
        <w:rPr>
          <w:rFonts w:eastAsia="Carlito" w:cstheme="minorHAnsi"/>
          <w:sz w:val="20"/>
          <w:szCs w:val="20"/>
        </w:rPr>
        <w:t>odlagalište neopasnog otpada Doline, K. Č. 1382/6 K.O. Prespa, 43000 Bjelovar</w:t>
      </w:r>
      <w:r w:rsidRPr="0055233B">
        <w:rPr>
          <w:rFonts w:eastAsia="Carlito" w:cstheme="minorHAnsi"/>
          <w:sz w:val="20"/>
          <w:szCs w:val="20"/>
        </w:rPr>
        <w:t>.</w:t>
      </w:r>
    </w:p>
    <w:p w14:paraId="5395D91F" w14:textId="77777777" w:rsidR="00924C8F" w:rsidRPr="0055233B" w:rsidRDefault="00924C8F" w:rsidP="00782579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14:paraId="09109EBC" w14:textId="0E76A699" w:rsidR="007D0D25" w:rsidRPr="0055233B" w:rsidRDefault="007D0D25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</w:t>
      </w:r>
      <w:r w:rsidR="00A134CB" w:rsidRPr="0055233B">
        <w:rPr>
          <w:rFonts w:cstheme="minorHAnsi"/>
          <w:b/>
          <w:i/>
          <w:sz w:val="20"/>
          <w:szCs w:val="20"/>
        </w:rPr>
        <w:t>5</w:t>
      </w:r>
      <w:r w:rsidR="00C601ED" w:rsidRPr="0055233B">
        <w:rPr>
          <w:rFonts w:cstheme="minorHAnsi"/>
          <w:b/>
          <w:i/>
          <w:sz w:val="20"/>
          <w:szCs w:val="20"/>
        </w:rPr>
        <w:t xml:space="preserve">. Rok </w:t>
      </w:r>
      <w:r w:rsidR="00134104" w:rsidRPr="0055233B">
        <w:rPr>
          <w:rFonts w:cstheme="minorHAnsi"/>
          <w:b/>
          <w:i/>
          <w:sz w:val="20"/>
          <w:szCs w:val="20"/>
        </w:rPr>
        <w:t>izvršenja</w:t>
      </w:r>
    </w:p>
    <w:p w14:paraId="084289E5" w14:textId="5D7E193C" w:rsidR="00266285" w:rsidRPr="0055233B" w:rsidRDefault="00924C8F" w:rsidP="00C601ED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Ugovor se sklapa na razdoblje od 1 godine. Početak izvršenja ugovora</w:t>
      </w:r>
      <w:r w:rsidR="001666B1" w:rsidRPr="0055233B">
        <w:rPr>
          <w:rFonts w:cstheme="minorHAnsi"/>
          <w:color w:val="000000"/>
          <w:sz w:val="20"/>
          <w:szCs w:val="20"/>
        </w:rPr>
        <w:t xml:space="preserve"> je </w:t>
      </w:r>
      <w:r w:rsidR="0083505A">
        <w:rPr>
          <w:rFonts w:cstheme="minorHAnsi"/>
          <w:color w:val="000000"/>
          <w:sz w:val="20"/>
          <w:szCs w:val="20"/>
        </w:rPr>
        <w:t>22</w:t>
      </w:r>
      <w:r w:rsidR="001666B1" w:rsidRPr="0055233B">
        <w:rPr>
          <w:rFonts w:cstheme="minorHAnsi"/>
          <w:color w:val="000000"/>
          <w:sz w:val="20"/>
          <w:szCs w:val="20"/>
        </w:rPr>
        <w:t>.01.202</w:t>
      </w:r>
      <w:r w:rsidR="005B4C32">
        <w:rPr>
          <w:rFonts w:cstheme="minorHAnsi"/>
          <w:color w:val="000000"/>
          <w:sz w:val="20"/>
          <w:szCs w:val="20"/>
        </w:rPr>
        <w:t>4</w:t>
      </w:r>
      <w:r w:rsidRPr="0055233B">
        <w:rPr>
          <w:rFonts w:cstheme="minorHAnsi"/>
          <w:color w:val="000000"/>
          <w:sz w:val="20"/>
          <w:szCs w:val="20"/>
        </w:rPr>
        <w:t xml:space="preserve">. godine, a </w:t>
      </w:r>
      <w:r w:rsidR="001666B1" w:rsidRPr="0055233B">
        <w:rPr>
          <w:rFonts w:cstheme="minorHAnsi"/>
          <w:color w:val="000000"/>
          <w:sz w:val="20"/>
          <w:szCs w:val="20"/>
        </w:rPr>
        <w:t>završetak 31.12.202</w:t>
      </w:r>
      <w:r w:rsidR="005B4C32">
        <w:rPr>
          <w:rFonts w:cstheme="minorHAnsi"/>
          <w:color w:val="000000"/>
          <w:sz w:val="20"/>
          <w:szCs w:val="20"/>
        </w:rPr>
        <w:t>4</w:t>
      </w:r>
      <w:r w:rsidRPr="0055233B">
        <w:rPr>
          <w:rFonts w:cstheme="minorHAnsi"/>
          <w:color w:val="000000"/>
          <w:sz w:val="20"/>
          <w:szCs w:val="20"/>
        </w:rPr>
        <w:t>. godine. Učestalost mjerenja sukladno okolišnoj dozvoli.</w:t>
      </w:r>
    </w:p>
    <w:p w14:paraId="7BB0D820" w14:textId="77777777" w:rsidR="005F08AC" w:rsidRPr="0055233B" w:rsidRDefault="005F08AC" w:rsidP="00C601ED">
      <w:pPr>
        <w:jc w:val="both"/>
        <w:rPr>
          <w:rFonts w:cstheme="minorHAnsi"/>
          <w:b/>
          <w:sz w:val="20"/>
          <w:szCs w:val="20"/>
          <w:lang w:val="en-GB"/>
        </w:rPr>
      </w:pPr>
    </w:p>
    <w:p w14:paraId="4A603DD5" w14:textId="1160044F" w:rsidR="00266285" w:rsidRPr="0055233B" w:rsidRDefault="00A134CB" w:rsidP="00C601ED">
      <w:pPr>
        <w:jc w:val="both"/>
        <w:rPr>
          <w:rFonts w:cstheme="minorHAnsi"/>
          <w:b/>
          <w:i/>
          <w:sz w:val="20"/>
          <w:szCs w:val="20"/>
          <w:lang w:val="en-GB"/>
        </w:rPr>
      </w:pPr>
      <w:r w:rsidRPr="0055233B">
        <w:rPr>
          <w:rFonts w:cstheme="minorHAnsi"/>
          <w:b/>
          <w:i/>
          <w:sz w:val="20"/>
          <w:szCs w:val="20"/>
          <w:lang w:val="en-GB"/>
        </w:rPr>
        <w:t>2.6</w:t>
      </w:r>
      <w:r w:rsidR="00266285" w:rsidRPr="0055233B">
        <w:rPr>
          <w:rFonts w:cstheme="minorHAnsi"/>
          <w:b/>
          <w:i/>
          <w:sz w:val="20"/>
          <w:szCs w:val="20"/>
          <w:lang w:val="en-GB"/>
        </w:rPr>
        <w:t xml:space="preserve">. Način izvršenja </w:t>
      </w:r>
    </w:p>
    <w:p w14:paraId="16AB1AF3" w14:textId="321AF6AA" w:rsidR="00AA3107" w:rsidRPr="0055233B" w:rsidRDefault="00412D4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Putem ugovora</w:t>
      </w:r>
      <w:r w:rsidR="00266285" w:rsidRPr="0055233B">
        <w:rPr>
          <w:rFonts w:cstheme="minorHAnsi"/>
          <w:sz w:val="20"/>
          <w:szCs w:val="20"/>
        </w:rPr>
        <w:t>.</w:t>
      </w:r>
    </w:p>
    <w:p w14:paraId="7AEB194C" w14:textId="57950DB7" w:rsidR="00385D0D" w:rsidRDefault="00385D0D" w:rsidP="00D9551F">
      <w:pPr>
        <w:jc w:val="both"/>
        <w:rPr>
          <w:rFonts w:cstheme="minorHAnsi"/>
          <w:sz w:val="20"/>
          <w:szCs w:val="20"/>
        </w:rPr>
      </w:pPr>
    </w:p>
    <w:p w14:paraId="28365FCA" w14:textId="77777777" w:rsidR="00385D0D" w:rsidRPr="0055233B" w:rsidRDefault="00385D0D" w:rsidP="00D9551F">
      <w:pPr>
        <w:jc w:val="both"/>
        <w:rPr>
          <w:rFonts w:cstheme="minorHAnsi"/>
          <w:sz w:val="20"/>
          <w:szCs w:val="20"/>
        </w:rPr>
      </w:pPr>
    </w:p>
    <w:p w14:paraId="3D358869" w14:textId="77777777" w:rsidR="00CE2A61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5233B">
        <w:rPr>
          <w:rFonts w:cstheme="minorHAnsi"/>
          <w:sz w:val="20"/>
          <w:szCs w:val="20"/>
        </w:rPr>
        <w:t xml:space="preserve">              </w:t>
      </w:r>
    </w:p>
    <w:p w14:paraId="20D5E9FF" w14:textId="77777777" w:rsidR="001666B1" w:rsidRPr="0055233B" w:rsidRDefault="00CE2A61" w:rsidP="001666B1">
      <w:pPr>
        <w:ind w:left="426" w:hanging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3.1. </w:t>
      </w:r>
      <w:r w:rsidR="001666B1" w:rsidRPr="0055233B">
        <w:rPr>
          <w:rFonts w:cstheme="minorHAnsi"/>
          <w:sz w:val="20"/>
          <w:szCs w:val="20"/>
        </w:rPr>
        <w:t xml:space="preserve">Ponuditelj </w:t>
      </w:r>
      <w:r w:rsidR="001666B1" w:rsidRPr="0055233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="001666B1" w:rsidRPr="0055233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497EAB49" w14:textId="77777777" w:rsidR="001666B1" w:rsidRPr="0055233B" w:rsidRDefault="001666B1" w:rsidP="001666B1">
      <w:pPr>
        <w:pStyle w:val="normalweb-000013"/>
        <w:spacing w:before="0" w:beforeAutospacing="0" w:after="0" w:line="276" w:lineRule="auto"/>
        <w:ind w:left="426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5233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5233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523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5233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1B7DEC95" w14:textId="77777777" w:rsidR="001666B1" w:rsidRPr="0055233B" w:rsidRDefault="001666B1" w:rsidP="001666B1">
      <w:pPr>
        <w:pStyle w:val="normalweb-000013"/>
        <w:spacing w:after="0" w:line="276" w:lineRule="auto"/>
        <w:ind w:left="426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5233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5BCF649F" w14:textId="6EF0A424" w:rsidR="00D27D8F" w:rsidRPr="0055233B" w:rsidRDefault="00D27D8F" w:rsidP="001666B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8803AC" w14:textId="77777777" w:rsidR="001666B1" w:rsidRPr="0055233B" w:rsidRDefault="00CE2A61" w:rsidP="001666B1">
      <w:pPr>
        <w:ind w:left="426" w:hanging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3.2.  </w:t>
      </w:r>
      <w:r w:rsidR="001666B1" w:rsidRPr="0055233B">
        <w:rPr>
          <w:rFonts w:cstheme="minorHAnsi"/>
          <w:sz w:val="20"/>
          <w:szCs w:val="20"/>
        </w:rPr>
        <w:t xml:space="preserve">Ponuditelj je obvezan dostaviti </w:t>
      </w:r>
      <w:r w:rsidR="001666B1" w:rsidRPr="0055233B">
        <w:rPr>
          <w:rFonts w:cstheme="minorHAnsi"/>
          <w:b/>
          <w:sz w:val="20"/>
          <w:szCs w:val="20"/>
        </w:rPr>
        <w:t>Potvrdu porezne uprave o stanju duga</w:t>
      </w:r>
      <w:r w:rsidR="001666B1" w:rsidRPr="0055233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CF2E01B" w14:textId="6207989C" w:rsidR="00F26E1D" w:rsidRPr="0055233B" w:rsidRDefault="001666B1" w:rsidP="001666B1">
      <w:pPr>
        <w:ind w:firstLine="426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05BC7233" w14:textId="77777777" w:rsidR="00711B8F" w:rsidRPr="0055233B" w:rsidRDefault="00711B8F" w:rsidP="00711B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38ECC70" w14:textId="1FCA88B6" w:rsidR="00385D0D" w:rsidRPr="0055233B" w:rsidRDefault="00D27D8F" w:rsidP="001666B1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3.3. </w:t>
      </w:r>
      <w:r w:rsidR="00385D0D" w:rsidRPr="0055233B">
        <w:rPr>
          <w:rFonts w:cstheme="minorHAnsi"/>
          <w:b/>
          <w:color w:val="000000"/>
          <w:sz w:val="20"/>
          <w:szCs w:val="20"/>
        </w:rPr>
        <w:t>Popis glavnih usluga</w:t>
      </w:r>
      <w:r w:rsidR="00385D0D" w:rsidRPr="0055233B">
        <w:rPr>
          <w:rFonts w:cstheme="minorHAnsi"/>
          <w:color w:val="000000"/>
          <w:sz w:val="20"/>
          <w:szCs w:val="20"/>
        </w:rPr>
        <w:t xml:space="preserve"> pruženih u godini u kojoj je započeo postupak javne nabave i tijekom 3 godina koje prethode toj godini. Ponuditelj mora dokazati prethodno iskustvo na način da je izvršio u protekle 3 godine najmanje 1 ,a najviše 4 ugovora o pruženim uslugama povezanih s predmetom nabave u kumulativnoj vrijednosti u visini procijenjene vrijednosti nabave pojedine grupe.</w:t>
      </w:r>
    </w:p>
    <w:p w14:paraId="7145AF4D" w14:textId="1C23E4A8" w:rsidR="00385D0D" w:rsidRPr="0055233B" w:rsidRDefault="00A134CB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P</w:t>
      </w:r>
      <w:r w:rsidR="00385D0D" w:rsidRPr="0055233B">
        <w:rPr>
          <w:rFonts w:cstheme="minorHAnsi"/>
          <w:color w:val="000000"/>
          <w:sz w:val="20"/>
          <w:szCs w:val="20"/>
        </w:rPr>
        <w:t>opis mora sadržavati naziv druge ugovorne strane (investitora, naručitelja), naziv tvrtke i adresu izvršitelja, predmet ugovora, te razdoblje izvršenja ugovora  i vrijednost ugovora po pojedinim grupama.</w:t>
      </w:r>
    </w:p>
    <w:p w14:paraId="19631E74" w14:textId="4318572C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Strana valuta se preračunava u </w:t>
      </w:r>
      <w:r w:rsidR="00D21633">
        <w:rPr>
          <w:rFonts w:cstheme="minorHAnsi"/>
          <w:color w:val="000000"/>
          <w:sz w:val="20"/>
          <w:szCs w:val="20"/>
        </w:rPr>
        <w:t>eure</w:t>
      </w:r>
      <w:r w:rsidRPr="0055233B">
        <w:rPr>
          <w:rFonts w:cstheme="minorHAnsi"/>
          <w:color w:val="000000"/>
          <w:sz w:val="20"/>
          <w:szCs w:val="20"/>
        </w:rPr>
        <w:t xml:space="preserve"> prema srednjom tečaju Hrvatske narodne banke na dan početka postupka javne nabave.</w:t>
      </w:r>
    </w:p>
    <w:p w14:paraId="0A93F6D3" w14:textId="77777777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Zajednica gospodarskih subjekata kumulativno (zajednički) dokazuje sposobnost iz ove točke.</w:t>
      </w:r>
    </w:p>
    <w:p w14:paraId="6741ED58" w14:textId="4309EDB7" w:rsidR="00711B8F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lastRenderedPageBreak/>
        <w:t>Ovaj uvjet Naručitelj propisuje na način da se pop</w:t>
      </w:r>
      <w:r w:rsidR="00A134CB" w:rsidRPr="0055233B">
        <w:rPr>
          <w:rFonts w:cstheme="minorHAnsi"/>
          <w:color w:val="000000"/>
          <w:sz w:val="20"/>
          <w:szCs w:val="20"/>
        </w:rPr>
        <w:t>is za sve grupe predmeta nabave</w:t>
      </w:r>
      <w:r w:rsidRPr="0055233B">
        <w:rPr>
          <w:rFonts w:cstheme="minorHAnsi"/>
          <w:color w:val="000000"/>
          <w:sz w:val="20"/>
          <w:szCs w:val="20"/>
        </w:rPr>
        <w:t xml:space="preserve"> predaje prilikom dostave ponuda</w:t>
      </w:r>
      <w:r w:rsidR="00A134CB" w:rsidRPr="0055233B">
        <w:rPr>
          <w:rFonts w:cstheme="minorHAnsi"/>
          <w:color w:val="000000"/>
          <w:sz w:val="20"/>
          <w:szCs w:val="20"/>
        </w:rPr>
        <w:t>.</w:t>
      </w:r>
    </w:p>
    <w:p w14:paraId="673B2AD3" w14:textId="77777777" w:rsidR="000A1CCF" w:rsidRPr="0055233B" w:rsidRDefault="000A1CCF" w:rsidP="00E75147">
      <w:pPr>
        <w:jc w:val="both"/>
        <w:rPr>
          <w:rFonts w:cstheme="minorHAnsi"/>
          <w:sz w:val="20"/>
          <w:szCs w:val="20"/>
        </w:rPr>
      </w:pPr>
    </w:p>
    <w:p w14:paraId="6EF16503" w14:textId="42A80869" w:rsidR="00A134CB" w:rsidRDefault="00A134CB" w:rsidP="00E75147">
      <w:pPr>
        <w:jc w:val="both"/>
        <w:rPr>
          <w:rFonts w:cstheme="minorHAnsi"/>
          <w:sz w:val="20"/>
          <w:szCs w:val="20"/>
        </w:rPr>
      </w:pPr>
    </w:p>
    <w:p w14:paraId="43576A5A" w14:textId="77777777" w:rsidR="004569EF" w:rsidRPr="0055233B" w:rsidRDefault="004569EF" w:rsidP="00E75147">
      <w:pPr>
        <w:jc w:val="both"/>
        <w:rPr>
          <w:rFonts w:cstheme="minorHAnsi"/>
          <w:sz w:val="20"/>
          <w:szCs w:val="20"/>
        </w:rPr>
      </w:pPr>
    </w:p>
    <w:p w14:paraId="63E6C308" w14:textId="77777777" w:rsidR="00CE2A61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 PODACI O PONUDI </w:t>
      </w:r>
    </w:p>
    <w:p w14:paraId="26D4F6B4" w14:textId="77777777" w:rsidR="00D9551F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53092757" w14:textId="77777777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2137072E" w14:textId="769FB75A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A134CB" w:rsidRPr="0055233B">
        <w:rPr>
          <w:rFonts w:cstheme="minorHAnsi"/>
          <w:sz w:val="20"/>
          <w:szCs w:val="20"/>
        </w:rPr>
        <w:t xml:space="preserve">a)  Ponudbeni list </w:t>
      </w:r>
    </w:p>
    <w:p w14:paraId="571B29A1" w14:textId="7581E949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b)  Troškovnik</w:t>
      </w:r>
      <w:r w:rsidR="007D0D2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4818EEFD" w14:textId="77777777" w:rsidR="00CE2A61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CE2A61" w:rsidRPr="0055233B">
        <w:rPr>
          <w:rFonts w:cstheme="minorHAnsi"/>
          <w:sz w:val="20"/>
          <w:szCs w:val="20"/>
        </w:rPr>
        <w:t xml:space="preserve">c)  </w:t>
      </w:r>
      <w:r w:rsidR="001D510D" w:rsidRPr="0055233B">
        <w:rPr>
          <w:rFonts w:cstheme="minorHAnsi"/>
          <w:sz w:val="20"/>
          <w:szCs w:val="20"/>
        </w:rPr>
        <w:t>Dokazi</w:t>
      </w:r>
    </w:p>
    <w:p w14:paraId="7F953028" w14:textId="77777777" w:rsidR="00711B8F" w:rsidRPr="0055233B" w:rsidRDefault="00711B8F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d) Potpisani prijedlog ugovora</w:t>
      </w:r>
    </w:p>
    <w:p w14:paraId="19655CFA" w14:textId="77777777" w:rsidR="00500582" w:rsidRPr="0055233B" w:rsidRDefault="0050058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e) Izjava o dostavi jamstva za uredno ispunjenje ugovora</w:t>
      </w:r>
    </w:p>
    <w:p w14:paraId="60ACB2C4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5C530223" w14:textId="13F0F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D21633">
        <w:rPr>
          <w:rFonts w:cstheme="minorHAnsi"/>
          <w:sz w:val="20"/>
          <w:szCs w:val="20"/>
        </w:rPr>
        <w:t>eurima</w:t>
      </w:r>
      <w:r w:rsidRPr="0055233B">
        <w:rPr>
          <w:rFonts w:cstheme="minorHAnsi"/>
          <w:sz w:val="20"/>
          <w:szCs w:val="20"/>
        </w:rPr>
        <w:t>.</w:t>
      </w:r>
    </w:p>
    <w:p w14:paraId="7785D8FF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64E29822" w14:textId="0B97E01B" w:rsidR="00D9551F" w:rsidRDefault="00D9551F" w:rsidP="00D9551F">
      <w:pPr>
        <w:jc w:val="both"/>
        <w:rPr>
          <w:rFonts w:cstheme="minorHAnsi"/>
          <w:sz w:val="20"/>
          <w:szCs w:val="20"/>
        </w:rPr>
      </w:pPr>
    </w:p>
    <w:p w14:paraId="5C7D2461" w14:textId="77777777" w:rsidR="004569EF" w:rsidRPr="0055233B" w:rsidRDefault="004569EF" w:rsidP="00D9551F">
      <w:pPr>
        <w:jc w:val="both"/>
        <w:rPr>
          <w:rFonts w:cstheme="minorHAnsi"/>
          <w:sz w:val="20"/>
          <w:szCs w:val="20"/>
        </w:rPr>
      </w:pPr>
    </w:p>
    <w:p w14:paraId="63F346F6" w14:textId="77777777" w:rsidR="00D9551F" w:rsidRPr="0055233B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4.2. Način dostave ponuda i/ili izmjena/d</w:t>
      </w:r>
      <w:r w:rsidR="00D9551F" w:rsidRPr="0055233B">
        <w:rPr>
          <w:rFonts w:cstheme="minorHAnsi"/>
          <w:b/>
          <w:sz w:val="20"/>
          <w:szCs w:val="20"/>
        </w:rPr>
        <w:t>opuna ponuda</w:t>
      </w:r>
      <w:r w:rsidRPr="0055233B">
        <w:rPr>
          <w:rFonts w:cstheme="minorHAnsi"/>
          <w:b/>
          <w:sz w:val="20"/>
          <w:szCs w:val="20"/>
        </w:rPr>
        <w:t xml:space="preserve"> </w:t>
      </w:r>
    </w:p>
    <w:p w14:paraId="06F639D1" w14:textId="77777777" w:rsidR="00D84B6D" w:rsidRPr="0055233B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eastAsia="Calibri" w:cstheme="minorHAnsi"/>
          <w:sz w:val="20"/>
          <w:szCs w:val="20"/>
        </w:rPr>
        <w:t>Ponuda se dostavlja u papirnom ili elektroničkom obliku</w:t>
      </w:r>
      <w:r w:rsidRPr="0055233B">
        <w:rPr>
          <w:rFonts w:cstheme="minorHAnsi"/>
          <w:sz w:val="20"/>
          <w:szCs w:val="20"/>
        </w:rPr>
        <w:t>.</w:t>
      </w:r>
    </w:p>
    <w:p w14:paraId="2F14B05D" w14:textId="237374F9" w:rsidR="00C830D5" w:rsidRPr="0055233B" w:rsidRDefault="00C830D5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eastAsia="Calibri" w:cstheme="minorHAnsi"/>
          <w:bCs/>
          <w:sz w:val="20"/>
          <w:szCs w:val="20"/>
        </w:rPr>
        <w:t>Ponuditelj svoju elektroničku ponudu mo</w:t>
      </w:r>
      <w:r w:rsidRPr="0055233B">
        <w:rPr>
          <w:rFonts w:cstheme="minorHAnsi"/>
          <w:bCs/>
          <w:sz w:val="20"/>
          <w:szCs w:val="20"/>
        </w:rPr>
        <w:t xml:space="preserve">že dostaviti na e-mail: </w:t>
      </w:r>
      <w:hyperlink r:id="rId13" w:history="1">
        <w:r w:rsidR="00AB4CA9" w:rsidRPr="00800543">
          <w:rPr>
            <w:rStyle w:val="Hiperveza"/>
            <w:rFonts w:cstheme="minorHAnsi"/>
            <w:bCs/>
            <w:sz w:val="20"/>
            <w:szCs w:val="20"/>
          </w:rPr>
          <w:t>nabava2@komunalac-</w:t>
        </w:r>
        <w:r w:rsidR="00AB4CA9" w:rsidRPr="00800543">
          <w:rPr>
            <w:rStyle w:val="Hiperveza"/>
            <w:rFonts w:eastAsia="Calibri" w:cstheme="minorHAnsi"/>
            <w:bCs/>
            <w:sz w:val="20"/>
            <w:szCs w:val="20"/>
          </w:rPr>
          <w:t>bj.hr</w:t>
        </w:r>
      </w:hyperlink>
      <w:r w:rsidRPr="0055233B">
        <w:rPr>
          <w:rFonts w:cstheme="minorHAnsi"/>
          <w:bCs/>
          <w:sz w:val="20"/>
          <w:szCs w:val="20"/>
        </w:rPr>
        <w:t xml:space="preserve"> </w:t>
      </w:r>
      <w:r w:rsidRPr="0055233B">
        <w:rPr>
          <w:rFonts w:eastAsia="Calibri" w:cstheme="minorHAnsi"/>
          <w:sz w:val="20"/>
          <w:szCs w:val="20"/>
        </w:rPr>
        <w:t xml:space="preserve"> </w:t>
      </w:r>
    </w:p>
    <w:p w14:paraId="47BEA46B" w14:textId="5E60C908" w:rsidR="00FE2C90" w:rsidRPr="0055233B" w:rsidRDefault="00C830D5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Papirnata p</w:t>
      </w:r>
      <w:r w:rsidR="00FE2C90" w:rsidRPr="0055233B">
        <w:rPr>
          <w:rFonts w:cstheme="minorHAnsi"/>
          <w:sz w:val="20"/>
          <w:szCs w:val="20"/>
        </w:rPr>
        <w:t xml:space="preserve">onuda se dostavlja u zatvorenoj omotnici s nazivom i adresom naručitelja, </w:t>
      </w:r>
      <w:r w:rsidR="00A134CB" w:rsidRPr="0055233B">
        <w:rPr>
          <w:rFonts w:cstheme="minorHAnsi"/>
          <w:sz w:val="20"/>
          <w:szCs w:val="20"/>
        </w:rPr>
        <w:t xml:space="preserve">nazivom i adresom ponuditelja, </w:t>
      </w:r>
      <w:r w:rsidR="00FE2C90" w:rsidRPr="0055233B">
        <w:rPr>
          <w:rFonts w:cstheme="minorHAnsi"/>
          <w:sz w:val="20"/>
          <w:szCs w:val="20"/>
        </w:rPr>
        <w:t>evidencijskim brojem n</w:t>
      </w:r>
      <w:r w:rsidR="00A134CB" w:rsidRPr="0055233B">
        <w:rPr>
          <w:rFonts w:cstheme="minorHAnsi"/>
          <w:sz w:val="20"/>
          <w:szCs w:val="20"/>
        </w:rPr>
        <w:t>abave, nazivom predmeta nabave,</w:t>
      </w:r>
      <w:r w:rsidR="00FE2C90" w:rsidRPr="0055233B">
        <w:rPr>
          <w:rFonts w:cstheme="minorHAnsi"/>
          <w:sz w:val="20"/>
          <w:szCs w:val="20"/>
        </w:rPr>
        <w:t xml:space="preserve"> naznakom "ne otvaraj". </w:t>
      </w:r>
    </w:p>
    <w:p w14:paraId="77B68565" w14:textId="77777777" w:rsidR="00FE2C90" w:rsidRPr="0055233B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Ponuda u zatvorenoj omotnici se dostavlja: </w:t>
      </w:r>
    </w:p>
    <w:p w14:paraId="30285C71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a) na adresu naručitelja:</w:t>
      </w:r>
      <w:r w:rsidR="00137840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Komunalac d.o.o. Bjelovar Ferde Livadića 14a, 43 000 Bjelovar</w:t>
      </w:r>
    </w:p>
    <w:p w14:paraId="176F327F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37C5A1B0" w14:textId="77777777" w:rsidR="004569EF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Ponuda za predmet nabave:</w:t>
      </w:r>
    </w:p>
    <w:p w14:paraId="4E2CCB71" w14:textId="2EEC3BFA" w:rsidR="00A134CB" w:rsidRDefault="00A134CB" w:rsidP="004569EF">
      <w:pPr>
        <w:ind w:firstLine="708"/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Pr="0055233B">
        <w:rPr>
          <w:rFonts w:cstheme="minorHAnsi"/>
          <w:b/>
          <w:sz w:val="20"/>
          <w:szCs w:val="20"/>
        </w:rPr>
        <w:t xml:space="preserve"> </w:t>
      </w:r>
    </w:p>
    <w:p w14:paraId="384A1B1A" w14:textId="77777777" w:rsidR="00AB4CA9" w:rsidRDefault="00AB4CA9" w:rsidP="004569EF">
      <w:pPr>
        <w:ind w:firstLine="708"/>
        <w:jc w:val="center"/>
        <w:rPr>
          <w:rFonts w:cstheme="minorHAnsi"/>
          <w:b/>
          <w:sz w:val="20"/>
          <w:szCs w:val="20"/>
        </w:rPr>
      </w:pPr>
      <w:r w:rsidRPr="00AB4CA9">
        <w:rPr>
          <w:rFonts w:cstheme="minorHAnsi"/>
          <w:b/>
          <w:sz w:val="20"/>
          <w:szCs w:val="20"/>
        </w:rPr>
        <w:t>Grupa 2</w:t>
      </w:r>
    </w:p>
    <w:p w14:paraId="7BB891E7" w14:textId="47D10218" w:rsidR="00AB4CA9" w:rsidRPr="0055233B" w:rsidRDefault="00AB4CA9" w:rsidP="004569EF">
      <w:pPr>
        <w:ind w:firstLine="708"/>
        <w:jc w:val="center"/>
        <w:rPr>
          <w:rFonts w:cstheme="minorHAnsi"/>
          <w:b/>
          <w:sz w:val="20"/>
          <w:szCs w:val="20"/>
        </w:rPr>
      </w:pPr>
      <w:r w:rsidRPr="00AB4CA9">
        <w:rPr>
          <w:rFonts w:cstheme="minorHAnsi"/>
          <w:b/>
          <w:sz w:val="20"/>
          <w:szCs w:val="20"/>
        </w:rPr>
        <w:t xml:space="preserve"> Mjerenja emisija u vode, mjerenja emisija u sustav javne odvodnje praćenje stanja okoliša</w:t>
      </w:r>
    </w:p>
    <w:p w14:paraId="54941929" w14:textId="71F4181C" w:rsidR="004569EF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AB4CA9">
        <w:rPr>
          <w:rFonts w:cstheme="minorHAnsi"/>
          <w:b/>
          <w:sz w:val="20"/>
          <w:szCs w:val="20"/>
        </w:rPr>
        <w:t>42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AB4CA9">
        <w:rPr>
          <w:rFonts w:cstheme="minorHAnsi"/>
          <w:b/>
          <w:sz w:val="20"/>
          <w:szCs w:val="20"/>
        </w:rPr>
        <w:t>4</w:t>
      </w:r>
      <w:r w:rsidRPr="0055233B">
        <w:rPr>
          <w:rFonts w:cstheme="minorHAnsi"/>
          <w:b/>
          <w:sz w:val="20"/>
          <w:szCs w:val="20"/>
        </w:rPr>
        <w:t>/</w:t>
      </w:r>
      <w:r w:rsidR="004569EF">
        <w:rPr>
          <w:rFonts w:cstheme="minorHAnsi"/>
          <w:b/>
          <w:sz w:val="20"/>
          <w:szCs w:val="20"/>
        </w:rPr>
        <w:t>K</w:t>
      </w:r>
      <w:r w:rsidRPr="0055233B">
        <w:rPr>
          <w:rFonts w:cstheme="minorHAnsi"/>
          <w:b/>
          <w:sz w:val="20"/>
          <w:szCs w:val="20"/>
        </w:rPr>
        <w:t xml:space="preserve">                       </w:t>
      </w:r>
    </w:p>
    <w:p w14:paraId="0B0D5D91" w14:textId="18FB5923" w:rsidR="00FE2C90" w:rsidRPr="0055233B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"NE OTVARAJ"</w:t>
      </w:r>
    </w:p>
    <w:p w14:paraId="1ACB4D08" w14:textId="77777777" w:rsidR="00FE2C90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456FF15" w14:textId="4EE4C442" w:rsidR="00096F81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>Ukoliko omotnica nije zapečaćena i označena u skladu s ovom odrednicom, Naruč</w:t>
      </w:r>
      <w:r w:rsidR="00F910B2" w:rsidRPr="0055233B">
        <w:rPr>
          <w:rFonts w:cstheme="minorHAnsi"/>
          <w:sz w:val="20"/>
          <w:szCs w:val="20"/>
        </w:rPr>
        <w:t>itelj neće snositi odgovornost</w:t>
      </w:r>
      <w:r w:rsidRPr="0055233B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Omotnice se moraju dostaviti na navedeni naslov Komunalac d.o.o. 43000 Bjelovar, Ferde Livadića 14a, do </w:t>
      </w:r>
      <w:r w:rsidR="00AB4CA9">
        <w:rPr>
          <w:rFonts w:cstheme="minorHAnsi"/>
          <w:b/>
          <w:sz w:val="20"/>
          <w:szCs w:val="20"/>
        </w:rPr>
        <w:t>22</w:t>
      </w:r>
      <w:r w:rsidR="00791779">
        <w:rPr>
          <w:rFonts w:cstheme="minorHAnsi"/>
          <w:b/>
          <w:sz w:val="20"/>
          <w:szCs w:val="20"/>
        </w:rPr>
        <w:t>.</w:t>
      </w:r>
      <w:r w:rsidR="00AB4CA9">
        <w:rPr>
          <w:rFonts w:cstheme="minorHAnsi"/>
          <w:b/>
          <w:sz w:val="20"/>
          <w:szCs w:val="20"/>
        </w:rPr>
        <w:t>01</w:t>
      </w:r>
      <w:r w:rsidR="00791779">
        <w:rPr>
          <w:rFonts w:cstheme="minorHAnsi"/>
          <w:b/>
          <w:sz w:val="20"/>
          <w:szCs w:val="20"/>
        </w:rPr>
        <w:t>.2023.</w:t>
      </w:r>
      <w:r w:rsidRPr="00F764F3">
        <w:rPr>
          <w:rFonts w:cstheme="minorHAnsi"/>
          <w:sz w:val="20"/>
          <w:szCs w:val="20"/>
        </w:rPr>
        <w:t xml:space="preserve"> godine do 1</w:t>
      </w:r>
      <w:r w:rsidR="00AB4CA9">
        <w:rPr>
          <w:rFonts w:cstheme="minorHAnsi"/>
          <w:sz w:val="20"/>
          <w:szCs w:val="20"/>
        </w:rPr>
        <w:t>0</w:t>
      </w:r>
      <w:r w:rsidR="00795A42">
        <w:rPr>
          <w:rFonts w:cstheme="minorHAnsi"/>
          <w:sz w:val="20"/>
          <w:szCs w:val="20"/>
        </w:rPr>
        <w:t>:</w:t>
      </w:r>
      <w:r w:rsidRPr="00F764F3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5233B">
        <w:rPr>
          <w:rFonts w:cstheme="minorHAnsi"/>
          <w:sz w:val="20"/>
          <w:szCs w:val="20"/>
        </w:rPr>
        <w:t xml:space="preserve"> roka za dostavu ponude ponuditelj može dodatnom, pravovaljano potpisan</w:t>
      </w:r>
      <w:r w:rsidR="00D27D8F" w:rsidRPr="0055233B">
        <w:rPr>
          <w:rFonts w:cstheme="minorHAnsi"/>
          <w:sz w:val="20"/>
          <w:szCs w:val="20"/>
        </w:rPr>
        <w:t>om izjavom izmijeniti</w:t>
      </w:r>
      <w:r w:rsidRPr="0055233B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odnosno  nepotpune (nekompletne) ponude koje nemaj</w:t>
      </w:r>
      <w:r w:rsidR="00780C03" w:rsidRPr="0055233B">
        <w:rPr>
          <w:rFonts w:cstheme="minorHAnsi"/>
          <w:sz w:val="20"/>
          <w:szCs w:val="20"/>
        </w:rPr>
        <w:t>u sve elemente tražene u Pozivu</w:t>
      </w:r>
      <w:r w:rsidRPr="0055233B">
        <w:rPr>
          <w:rFonts w:cstheme="minorHAnsi"/>
          <w:sz w:val="20"/>
          <w:szCs w:val="20"/>
        </w:rPr>
        <w:t xml:space="preserve"> za dostavu ponuda bit će isključene.  </w:t>
      </w:r>
    </w:p>
    <w:p w14:paraId="18846D92" w14:textId="77777777" w:rsidR="005F08AC" w:rsidRPr="00320F12" w:rsidRDefault="005F08AC" w:rsidP="00FE2C90">
      <w:pPr>
        <w:rPr>
          <w:rFonts w:cstheme="minorHAnsi"/>
          <w:b/>
          <w:sz w:val="2"/>
          <w:szCs w:val="2"/>
        </w:rPr>
      </w:pPr>
    </w:p>
    <w:p w14:paraId="2B6C4292" w14:textId="77777777" w:rsidR="007875D1" w:rsidRPr="0055233B" w:rsidRDefault="00FE2C90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7342AE48" w14:textId="77777777" w:rsidR="00096F81" w:rsidRPr="0055233B" w:rsidRDefault="00FE2C90" w:rsidP="00FE2C90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Nisu dopuštene alternativne ponude.</w:t>
      </w:r>
    </w:p>
    <w:p w14:paraId="6024F8CA" w14:textId="77777777" w:rsidR="005F08AC" w:rsidRPr="00320F12" w:rsidRDefault="005F08AC" w:rsidP="00FE2C90">
      <w:pPr>
        <w:rPr>
          <w:rFonts w:cstheme="minorHAnsi"/>
          <w:b/>
          <w:sz w:val="10"/>
          <w:szCs w:val="10"/>
        </w:rPr>
      </w:pPr>
    </w:p>
    <w:p w14:paraId="0569484F" w14:textId="77777777" w:rsidR="007875D1" w:rsidRPr="0055233B" w:rsidRDefault="007875D1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4.4. Cijena ponude   </w:t>
      </w:r>
    </w:p>
    <w:p w14:paraId="3307B9E5" w14:textId="14DF8CB9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dostavlja ponudu s cijenom, </w:t>
      </w:r>
      <w:r w:rsidR="005B4C32">
        <w:rPr>
          <w:rFonts w:cstheme="minorHAnsi"/>
          <w:sz w:val="20"/>
          <w:szCs w:val="20"/>
        </w:rPr>
        <w:t>u eurima</w:t>
      </w:r>
      <w:r w:rsidRPr="0055233B">
        <w:rPr>
          <w:rFonts w:cstheme="minorHAnsi"/>
          <w:sz w:val="20"/>
          <w:szCs w:val="20"/>
        </w:rPr>
        <w:t>.</w:t>
      </w:r>
    </w:p>
    <w:p w14:paraId="4A734CB3" w14:textId="3DDA4DDF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Cijena ponude piše se brojkama. Cijena ponude izražava se za cjelokupni predmet nabave. U cijenu p</w:t>
      </w:r>
      <w:r w:rsidR="00F26E1D" w:rsidRPr="0055233B">
        <w:rPr>
          <w:rFonts w:cstheme="minorHAnsi"/>
          <w:sz w:val="20"/>
          <w:szCs w:val="20"/>
        </w:rPr>
        <w:t>onude su uračunati svi troškovi</w:t>
      </w:r>
      <w:r w:rsidRPr="0055233B">
        <w:rPr>
          <w:rFonts w:cstheme="minorHAnsi"/>
          <w:sz w:val="20"/>
          <w:szCs w:val="20"/>
        </w:rPr>
        <w:t xml:space="preserve"> i popusti, bez poreza na dodan</w:t>
      </w:r>
      <w:r w:rsidR="00F26E1D" w:rsidRPr="0055233B">
        <w:rPr>
          <w:rFonts w:cstheme="minorHAnsi"/>
          <w:sz w:val="20"/>
          <w:szCs w:val="20"/>
        </w:rPr>
        <w:t xml:space="preserve">u vrijednost, koji se iskazuje </w:t>
      </w:r>
      <w:r w:rsidRPr="0055233B">
        <w:rPr>
          <w:rFonts w:cstheme="minorHAnsi"/>
          <w:sz w:val="20"/>
          <w:szCs w:val="20"/>
        </w:rPr>
        <w:t xml:space="preserve">zasebno iza cijene ponude.        </w:t>
      </w:r>
    </w:p>
    <w:p w14:paraId="445245F2" w14:textId="77777777" w:rsidR="005F08AC" w:rsidRPr="00320F12" w:rsidRDefault="005F08AC" w:rsidP="00D9551F">
      <w:pPr>
        <w:spacing w:line="276" w:lineRule="auto"/>
        <w:rPr>
          <w:rFonts w:cstheme="minorHAnsi"/>
          <w:b/>
          <w:sz w:val="8"/>
          <w:szCs w:val="8"/>
        </w:rPr>
      </w:pPr>
    </w:p>
    <w:p w14:paraId="2352235E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1238772" w14:textId="77777777" w:rsidR="007875D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08AF7639" w14:textId="77777777" w:rsidR="004569EF" w:rsidRPr="00320F12" w:rsidRDefault="004569EF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5B124E8C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4.6. Jezik ponude         </w:t>
      </w:r>
    </w:p>
    <w:p w14:paraId="685C412D" w14:textId="77777777" w:rsidR="00096F8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363D3FE7" w14:textId="77777777" w:rsidR="005F08AC" w:rsidRPr="0055233B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66C9519D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4.7. Rok valjanosti ponude         </w:t>
      </w:r>
    </w:p>
    <w:p w14:paraId="544CE5ED" w14:textId="77777777" w:rsidR="007875D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valjanosti ponude je </w:t>
      </w:r>
      <w:r w:rsidR="00BC278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>0 (</w:t>
      </w:r>
      <w:r w:rsidR="00BC2782" w:rsidRPr="0055233B">
        <w:rPr>
          <w:rFonts w:cstheme="minorHAnsi"/>
          <w:sz w:val="20"/>
          <w:szCs w:val="20"/>
        </w:rPr>
        <w:t>trideset</w:t>
      </w:r>
      <w:r w:rsidRPr="0055233B">
        <w:rPr>
          <w:rFonts w:cstheme="minorHAnsi"/>
          <w:sz w:val="20"/>
          <w:szCs w:val="20"/>
        </w:rPr>
        <w:t>) dana od krajnjeg roka za dostavu ponuda.</w:t>
      </w:r>
    </w:p>
    <w:p w14:paraId="5ABB832F" w14:textId="77777777" w:rsidR="00D27D8F" w:rsidRPr="0055233B" w:rsidRDefault="00D27D8F" w:rsidP="00D9551F">
      <w:pPr>
        <w:spacing w:line="276" w:lineRule="auto"/>
        <w:rPr>
          <w:rFonts w:cstheme="minorHAnsi"/>
          <w:sz w:val="20"/>
          <w:szCs w:val="20"/>
        </w:rPr>
      </w:pPr>
    </w:p>
    <w:p w14:paraId="66A4782A" w14:textId="77777777" w:rsidR="00D27D8F" w:rsidRPr="0055233B" w:rsidRDefault="00D27D8F" w:rsidP="00D9551F">
      <w:pPr>
        <w:spacing w:line="276" w:lineRule="auto"/>
        <w:rPr>
          <w:rFonts w:cstheme="minorHAnsi"/>
          <w:sz w:val="20"/>
          <w:szCs w:val="20"/>
        </w:rPr>
      </w:pPr>
    </w:p>
    <w:p w14:paraId="51014E47" w14:textId="0CCE95B9" w:rsidR="00576315" w:rsidRPr="0055233B" w:rsidRDefault="00B03B83" w:rsidP="00E50F8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5.  JAMSTVA           </w:t>
      </w:r>
    </w:p>
    <w:p w14:paraId="5C676E6E" w14:textId="7ED58943" w:rsidR="000F7F4B" w:rsidRPr="0055233B" w:rsidRDefault="000F7F4B" w:rsidP="0057631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b/>
          <w:sz w:val="20"/>
          <w:szCs w:val="20"/>
          <w:lang w:bidi="en-US"/>
        </w:rPr>
        <w:t>5</w:t>
      </w:r>
      <w:r w:rsidR="00E50F8B" w:rsidRPr="0055233B">
        <w:rPr>
          <w:rFonts w:eastAsia="Times New Roman" w:cstheme="minorHAnsi"/>
          <w:b/>
          <w:sz w:val="20"/>
          <w:szCs w:val="20"/>
          <w:lang w:bidi="en-US"/>
        </w:rPr>
        <w:t>.1</w:t>
      </w:r>
      <w:r w:rsidR="00576315" w:rsidRPr="0055233B">
        <w:rPr>
          <w:rFonts w:eastAsia="Times New Roman" w:cstheme="minorHAnsi"/>
          <w:b/>
          <w:sz w:val="20"/>
          <w:szCs w:val="20"/>
          <w:lang w:bidi="en-US"/>
        </w:rPr>
        <w:t>.</w:t>
      </w:r>
      <w:r w:rsidR="00576315" w:rsidRPr="0055233B">
        <w:rPr>
          <w:rFonts w:eastAsia="Times New Roman" w:cstheme="minorHAnsi"/>
          <w:sz w:val="20"/>
          <w:szCs w:val="20"/>
          <w:lang w:bidi="en-US"/>
        </w:rPr>
        <w:tab/>
      </w:r>
      <w:r w:rsidR="00576315" w:rsidRPr="0055233B">
        <w:rPr>
          <w:rFonts w:eastAsia="Times New Roman" w:cstheme="minorHAnsi"/>
          <w:b/>
          <w:sz w:val="20"/>
          <w:szCs w:val="20"/>
          <w:lang w:eastAsia="hr-HR"/>
        </w:rPr>
        <w:t>Jamstvo za uredno ispunjenje ugovora o javnoj nabavi za slučaj povrede ugovorenih obveza</w:t>
      </w:r>
    </w:p>
    <w:p w14:paraId="71981A7B" w14:textId="77777777" w:rsidR="00574CFC" w:rsidRPr="0055233B" w:rsidRDefault="00574CFC" w:rsidP="00574CFC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Ponuditelj je obvezan uz ponudu priložiti pisanu Izjavu da će u roku od 8 (osam) dana od dana potpisa ugovora/primitka narudžbenice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2D0A5F17" w14:textId="4DDCEB65" w:rsidR="005F08AC" w:rsidRPr="0055233B" w:rsidRDefault="00576315" w:rsidP="005A468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evidencijski broj nabave) na transakcijski račun</w:t>
      </w:r>
      <w:r w:rsidRPr="0055233B">
        <w:rPr>
          <w:rFonts w:cstheme="minorHAnsi"/>
          <w:spacing w:val="-1"/>
          <w:sz w:val="20"/>
          <w:szCs w:val="20"/>
        </w:rPr>
        <w:t xml:space="preserve"> br. HR7424020061100000133 </w:t>
      </w:r>
      <w:r w:rsidRPr="0055233B">
        <w:rPr>
          <w:rFonts w:eastAsia="Times New Roman" w:cstheme="minorHAnsi"/>
          <w:sz w:val="20"/>
          <w:szCs w:val="20"/>
          <w:lang w:eastAsia="hr-HR"/>
        </w:rPr>
        <w:t xml:space="preserve">u iznosu od 10% vrijednosti ugovora bez poreza na dodanu vrijednost. U slučaju javljanja zajednice ponuditelja jamstvo prilaže jedan član zajednice ponuditelja na ukupan iznos ili svi članovi zajednice solidarno na ukupan iznos. </w:t>
      </w:r>
    </w:p>
    <w:p w14:paraId="3F5EFC0E" w14:textId="21DFD414" w:rsidR="00DB5D9D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lastRenderedPageBreak/>
        <w:t>6</w:t>
      </w:r>
      <w:r w:rsidR="007875D1" w:rsidRPr="0055233B">
        <w:rPr>
          <w:rFonts w:cstheme="minorHAnsi"/>
          <w:b/>
          <w:sz w:val="20"/>
          <w:szCs w:val="20"/>
        </w:rPr>
        <w:t xml:space="preserve">. OSTALE ODREDBE </w:t>
      </w:r>
    </w:p>
    <w:p w14:paraId="39F87C75" w14:textId="77777777" w:rsidR="007875D1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0CCB570B" w14:textId="2C0E1ED7" w:rsidR="00B03B83" w:rsidRPr="0055233B" w:rsidRDefault="00B03B83" w:rsidP="004569E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Ponude se moraju dostaviti na mail adresu </w:t>
      </w:r>
      <w:hyperlink r:id="rId14" w:history="1">
        <w:r w:rsidR="00AB4CA9" w:rsidRPr="00800543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Pr="0055233B">
        <w:rPr>
          <w:rFonts w:cstheme="minorHAnsi"/>
          <w:sz w:val="20"/>
          <w:szCs w:val="20"/>
        </w:rPr>
        <w:t xml:space="preserve"> sa naznakom </w:t>
      </w:r>
      <w:r w:rsidR="00F910B2" w:rsidRPr="0055233B">
        <w:rPr>
          <w:rFonts w:cstheme="minorHAnsi"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="00AB4CA9">
        <w:rPr>
          <w:rFonts w:cstheme="minorHAnsi"/>
          <w:bCs/>
          <w:sz w:val="20"/>
          <w:szCs w:val="20"/>
        </w:rPr>
        <w:t xml:space="preserve"> -</w:t>
      </w:r>
      <w:r w:rsidR="00AB4CA9" w:rsidRPr="00AB4CA9">
        <w:t xml:space="preserve"> </w:t>
      </w:r>
      <w:r w:rsidR="00AB4CA9" w:rsidRPr="00AB4CA9">
        <w:rPr>
          <w:rFonts w:cstheme="minorHAnsi"/>
          <w:bCs/>
          <w:sz w:val="20"/>
          <w:szCs w:val="20"/>
        </w:rPr>
        <w:t>Grupa 2 Mjerenja emisija u vode, mjerenja emisija u sustav javne odvodnje praćenje stanja okoliša</w:t>
      </w:r>
      <w:r w:rsidR="00F910B2" w:rsidRPr="0055233B">
        <w:rPr>
          <w:rFonts w:cstheme="minorHAnsi"/>
          <w:bCs/>
          <w:sz w:val="20"/>
          <w:szCs w:val="20"/>
        </w:rPr>
        <w:t xml:space="preserve"> </w:t>
      </w:r>
      <w:r w:rsidR="00F910B2" w:rsidRPr="0055233B">
        <w:rPr>
          <w:rFonts w:cstheme="minorHAnsi"/>
          <w:sz w:val="20"/>
          <w:szCs w:val="20"/>
        </w:rPr>
        <w:t>BN-</w:t>
      </w:r>
      <w:r w:rsidR="00AB4CA9">
        <w:rPr>
          <w:rFonts w:cstheme="minorHAnsi"/>
          <w:sz w:val="20"/>
          <w:szCs w:val="20"/>
        </w:rPr>
        <w:t>42</w:t>
      </w:r>
      <w:r w:rsidRPr="0055233B">
        <w:rPr>
          <w:rFonts w:cstheme="minorHAnsi"/>
          <w:sz w:val="20"/>
          <w:szCs w:val="20"/>
        </w:rPr>
        <w:t>-</w:t>
      </w:r>
      <w:r w:rsidRPr="00F764F3">
        <w:rPr>
          <w:rFonts w:cstheme="minorHAnsi"/>
          <w:sz w:val="20"/>
          <w:szCs w:val="20"/>
        </w:rPr>
        <w:t>202</w:t>
      </w:r>
      <w:r w:rsidR="00AB4CA9">
        <w:rPr>
          <w:rFonts w:cstheme="minorHAnsi"/>
          <w:sz w:val="20"/>
          <w:szCs w:val="20"/>
        </w:rPr>
        <w:t>4</w:t>
      </w:r>
      <w:r w:rsidRPr="00F764F3">
        <w:rPr>
          <w:rFonts w:cstheme="minorHAnsi"/>
          <w:sz w:val="20"/>
          <w:szCs w:val="20"/>
        </w:rPr>
        <w:t xml:space="preserve">/K ili na navedeni naslov: Komunalac d.o.o., Ferde Livadića 14a, 43000 Bjelovar, </w:t>
      </w:r>
      <w:r w:rsidR="00574CFC" w:rsidRPr="00F764F3">
        <w:rPr>
          <w:rFonts w:cstheme="minorHAnsi"/>
          <w:b/>
          <w:sz w:val="20"/>
          <w:szCs w:val="20"/>
        </w:rPr>
        <w:t xml:space="preserve">do </w:t>
      </w:r>
      <w:r w:rsidR="00AB4CA9">
        <w:rPr>
          <w:rFonts w:cstheme="minorHAnsi"/>
          <w:b/>
          <w:sz w:val="20"/>
          <w:szCs w:val="20"/>
        </w:rPr>
        <w:t>22</w:t>
      </w:r>
      <w:r w:rsidR="00791779">
        <w:rPr>
          <w:rFonts w:cstheme="minorHAnsi"/>
          <w:b/>
          <w:sz w:val="20"/>
          <w:szCs w:val="20"/>
        </w:rPr>
        <w:t>.</w:t>
      </w:r>
      <w:r w:rsidR="00AB4CA9">
        <w:rPr>
          <w:rFonts w:cstheme="minorHAnsi"/>
          <w:b/>
          <w:sz w:val="20"/>
          <w:szCs w:val="20"/>
        </w:rPr>
        <w:t>01</w:t>
      </w:r>
      <w:r w:rsidR="00791779">
        <w:rPr>
          <w:rFonts w:cstheme="minorHAnsi"/>
          <w:b/>
          <w:sz w:val="20"/>
          <w:szCs w:val="20"/>
        </w:rPr>
        <w:t>.202</w:t>
      </w:r>
      <w:r w:rsidR="00AB4CA9">
        <w:rPr>
          <w:rFonts w:cstheme="minorHAnsi"/>
          <w:b/>
          <w:sz w:val="20"/>
          <w:szCs w:val="20"/>
        </w:rPr>
        <w:t>4</w:t>
      </w:r>
      <w:r w:rsidRPr="00F764F3">
        <w:rPr>
          <w:rFonts w:cstheme="minorHAnsi"/>
          <w:sz w:val="20"/>
          <w:szCs w:val="20"/>
        </w:rPr>
        <w:t>. godine do</w:t>
      </w:r>
      <w:r w:rsidRPr="0055233B">
        <w:rPr>
          <w:rFonts w:cstheme="minorHAnsi"/>
          <w:sz w:val="20"/>
          <w:szCs w:val="20"/>
        </w:rPr>
        <w:t xml:space="preserve"> 1</w:t>
      </w:r>
      <w:r w:rsidR="00AB4CA9">
        <w:rPr>
          <w:rFonts w:cstheme="minorHAnsi"/>
          <w:sz w:val="20"/>
          <w:szCs w:val="20"/>
        </w:rPr>
        <w:t>0</w:t>
      </w:r>
      <w:r w:rsidR="00795A42">
        <w:rPr>
          <w:rFonts w:cstheme="minorHAnsi"/>
          <w:sz w:val="20"/>
          <w:szCs w:val="20"/>
        </w:rPr>
        <w:t>:</w:t>
      </w:r>
      <w:r w:rsidRPr="0055233B">
        <w:rPr>
          <w:rFonts w:cstheme="minorHAnsi"/>
          <w:sz w:val="20"/>
          <w:szCs w:val="20"/>
        </w:rPr>
        <w:t xml:space="preserve">00 sati. </w:t>
      </w:r>
    </w:p>
    <w:p w14:paraId="1289DE59" w14:textId="634D8DE0" w:rsidR="000F7F4B" w:rsidRPr="0055233B" w:rsidRDefault="004569EF" w:rsidP="004569EF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55233B">
        <w:rPr>
          <w:rFonts w:cstheme="minorHAnsi"/>
          <w:sz w:val="20"/>
          <w:szCs w:val="20"/>
        </w:rPr>
        <w:t xml:space="preserve">tvaranje ponuda nije javno.           </w:t>
      </w:r>
    </w:p>
    <w:p w14:paraId="152DB469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56EE887" w14:textId="77777777" w:rsidR="00DA7849" w:rsidRPr="0055233B" w:rsidRDefault="007875D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5233B">
        <w:rPr>
          <w:rFonts w:cstheme="minorHAnsi"/>
          <w:sz w:val="20"/>
          <w:szCs w:val="20"/>
        </w:rPr>
        <w:t>30</w:t>
      </w:r>
      <w:r w:rsidRPr="0055233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ADB485A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29737F36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.3. Rok, način i uvjeti plaćanja </w:t>
      </w:r>
    </w:p>
    <w:p w14:paraId="4EE3FE47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Predujam isključen.</w:t>
      </w:r>
    </w:p>
    <w:p w14:paraId="1B9EC475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34E38E1A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Plaćanje se obavlja na žiro račun ponuditelja.</w:t>
      </w:r>
    </w:p>
    <w:p w14:paraId="18CF4DDF" w14:textId="77777777" w:rsidR="008B35BB" w:rsidRPr="0055233B" w:rsidRDefault="008B35BB" w:rsidP="008B35BB">
      <w:pPr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Od 01.07.2019. obvezni smo zaprimati e-račune </w:t>
      </w:r>
      <w:r w:rsidRPr="0055233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3EB0FFE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4BD17504" w14:textId="77777777" w:rsidR="00822805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DA7849" w:rsidRPr="0055233B">
        <w:rPr>
          <w:rFonts w:cstheme="minorHAnsi"/>
          <w:b/>
          <w:sz w:val="20"/>
          <w:szCs w:val="20"/>
        </w:rPr>
        <w:t xml:space="preserve">.4. Troškovi ponude </w:t>
      </w:r>
    </w:p>
    <w:p w14:paraId="564374DD" w14:textId="061E8065" w:rsidR="00C47DD0" w:rsidRPr="0055233B" w:rsidRDefault="00DA7849" w:rsidP="00C048D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55233B">
        <w:rPr>
          <w:rFonts w:cstheme="minorHAnsi"/>
          <w:sz w:val="20"/>
          <w:szCs w:val="20"/>
        </w:rPr>
        <w:t>na vođenje ili ishod nadmetanja.</w:t>
      </w:r>
    </w:p>
    <w:p w14:paraId="7D95F10C" w14:textId="77777777" w:rsidR="00320F12" w:rsidRDefault="00320F12" w:rsidP="00C47DD0">
      <w:pPr>
        <w:rPr>
          <w:rFonts w:cstheme="minorHAnsi"/>
          <w:i/>
          <w:sz w:val="20"/>
          <w:szCs w:val="20"/>
        </w:rPr>
      </w:pPr>
    </w:p>
    <w:p w14:paraId="7EBA04FA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4AD7794F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BE78ED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E63FA56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1901795D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66F77992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75891430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56BBE20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0E2CC94A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26324C9A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1B344CEB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43AE0DD1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5D40D73D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36C656A3" w14:textId="77777777" w:rsidR="00AB4CA9" w:rsidRDefault="00AB4CA9" w:rsidP="00C47DD0">
      <w:pPr>
        <w:rPr>
          <w:rFonts w:cstheme="minorHAnsi"/>
          <w:i/>
          <w:sz w:val="20"/>
          <w:szCs w:val="20"/>
        </w:rPr>
      </w:pPr>
    </w:p>
    <w:p w14:paraId="74E738E5" w14:textId="1B8E224B" w:rsidR="00C47DD0" w:rsidRPr="0055233B" w:rsidRDefault="00C47DD0" w:rsidP="00C47DD0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1</w:t>
      </w:r>
      <w:r w:rsidR="004D0053" w:rsidRPr="0055233B">
        <w:rPr>
          <w:rFonts w:cstheme="minorHAnsi"/>
          <w:i/>
          <w:sz w:val="20"/>
          <w:szCs w:val="20"/>
        </w:rPr>
        <w:t xml:space="preserve"> </w:t>
      </w:r>
    </w:p>
    <w:p w14:paraId="357C3286" w14:textId="257FCC5B" w:rsidR="00574CFC" w:rsidRPr="0055233B" w:rsidRDefault="00574CFC" w:rsidP="00574CFC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PONUDBENI LIST</w:t>
      </w:r>
      <w:r w:rsidR="00320F12">
        <w:rPr>
          <w:rFonts w:cstheme="minorHAnsi"/>
          <w:b/>
          <w:sz w:val="20"/>
          <w:szCs w:val="20"/>
        </w:rPr>
        <w:t xml:space="preserve"> – za Grupu </w:t>
      </w:r>
      <w:r w:rsidR="00AB4CA9">
        <w:rPr>
          <w:rFonts w:cstheme="minorHAnsi"/>
          <w:b/>
          <w:sz w:val="20"/>
          <w:szCs w:val="20"/>
        </w:rPr>
        <w:t>2</w:t>
      </w:r>
    </w:p>
    <w:p w14:paraId="3A07EAE4" w14:textId="77777777" w:rsidR="00320F12" w:rsidRDefault="00320F12" w:rsidP="00574CFC">
      <w:pPr>
        <w:rPr>
          <w:rFonts w:cstheme="minorHAnsi"/>
          <w:b/>
          <w:sz w:val="20"/>
          <w:szCs w:val="20"/>
        </w:rPr>
      </w:pPr>
    </w:p>
    <w:p w14:paraId="5828C8DB" w14:textId="31E85B6B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(Gospodarski subjekt popunjava sve točke ponudbenog lista, obvezno navodi datum i potpisuje svaku stranicu ponudbenog lista)</w:t>
      </w:r>
    </w:p>
    <w:p w14:paraId="2FAE6395" w14:textId="77777777" w:rsidR="00574CFC" w:rsidRPr="00320F12" w:rsidRDefault="00574CFC" w:rsidP="00574CFC">
      <w:pPr>
        <w:rPr>
          <w:rFonts w:cstheme="minorHAnsi"/>
          <w:b/>
          <w:sz w:val="14"/>
          <w:szCs w:val="14"/>
          <w:u w:val="single"/>
        </w:rPr>
      </w:pPr>
    </w:p>
    <w:p w14:paraId="502F25CB" w14:textId="77777777" w:rsidR="00574CFC" w:rsidRPr="0055233B" w:rsidRDefault="00574CFC" w:rsidP="00574CFC">
      <w:pPr>
        <w:rPr>
          <w:rFonts w:cstheme="minorHAnsi"/>
          <w:b/>
          <w:sz w:val="20"/>
          <w:szCs w:val="20"/>
          <w:u w:val="single"/>
        </w:rPr>
      </w:pPr>
      <w:r w:rsidRPr="0055233B">
        <w:rPr>
          <w:rFonts w:cstheme="minorHAnsi"/>
          <w:b/>
          <w:sz w:val="20"/>
          <w:szCs w:val="20"/>
          <w:u w:val="single"/>
        </w:rPr>
        <w:t>PONUDBENI LIST</w:t>
      </w:r>
    </w:p>
    <w:p w14:paraId="3BC9AE58" w14:textId="2D0EBD6D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1. NARUČITELJI:  </w:t>
      </w:r>
      <w:r w:rsidRPr="0055233B">
        <w:rPr>
          <w:rFonts w:cstheme="minorHAnsi"/>
          <w:b/>
          <w:bCs/>
          <w:sz w:val="20"/>
          <w:szCs w:val="20"/>
        </w:rPr>
        <w:t>Komunalac d.o.o. Bjelovar, Ferde Livadića 14 a</w:t>
      </w:r>
      <w:r w:rsidR="005A4685" w:rsidRPr="0055233B">
        <w:rPr>
          <w:rFonts w:cstheme="minorHAnsi"/>
          <w:b/>
          <w:bCs/>
          <w:sz w:val="20"/>
          <w:szCs w:val="20"/>
        </w:rPr>
        <w:t>,</w:t>
      </w:r>
      <w:r w:rsidRPr="0055233B">
        <w:rPr>
          <w:rFonts w:cstheme="minorHAnsi"/>
          <w:b/>
          <w:bCs/>
          <w:sz w:val="20"/>
          <w:szCs w:val="20"/>
        </w:rPr>
        <w:t xml:space="preserve"> OIB 27962400486 </w:t>
      </w:r>
    </w:p>
    <w:p w14:paraId="10674BD6" w14:textId="0764E549" w:rsidR="00574CFC" w:rsidRPr="0055233B" w:rsidRDefault="00574CFC" w:rsidP="005A4685">
      <w:pPr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2.</w:t>
      </w:r>
      <w:r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b/>
          <w:sz w:val="20"/>
          <w:szCs w:val="20"/>
        </w:rPr>
        <w:t>PREDMET NABAVE:</w:t>
      </w:r>
      <w:r w:rsidRPr="0055233B">
        <w:rPr>
          <w:rFonts w:cstheme="minorHAnsi"/>
          <w:b/>
          <w:bCs/>
          <w:sz w:val="20"/>
          <w:szCs w:val="20"/>
        </w:rPr>
        <w:t xml:space="preserve"> </w:t>
      </w:r>
      <w:r w:rsidR="00E50F8B"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="00AB4CA9" w:rsidRPr="00AB4CA9">
        <w:t xml:space="preserve"> </w:t>
      </w:r>
      <w:r w:rsidR="00AB4CA9">
        <w:t>-</w:t>
      </w:r>
      <w:r w:rsidR="00AB4CA9" w:rsidRPr="00AB4CA9">
        <w:rPr>
          <w:rFonts w:cstheme="minorHAnsi"/>
          <w:b/>
          <w:bCs/>
          <w:sz w:val="20"/>
          <w:szCs w:val="20"/>
        </w:rPr>
        <w:t>Grupa 2 Mjerenja emisija u vode, mjerenja emisija u sustav javne odvodnje praćenje stanja okoliša</w:t>
      </w:r>
    </w:p>
    <w:p w14:paraId="78AA26AC" w14:textId="65D51D04" w:rsidR="00574CFC" w:rsidRPr="0055233B" w:rsidRDefault="00574CFC" w:rsidP="005A4685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3. PONUDITELJ/ZAJEDNICA PONUDITELJA navode tražene podatke</w:t>
      </w:r>
    </w:p>
    <w:p w14:paraId="329A863A" w14:textId="77777777" w:rsidR="00574CFC" w:rsidRPr="0055233B" w:rsidRDefault="00574CFC" w:rsidP="005A4685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6D1C2EB7" w14:textId="77777777" w:rsidR="00574CFC" w:rsidRPr="00320F12" w:rsidRDefault="00574CFC" w:rsidP="00574CFC">
      <w:pPr>
        <w:rPr>
          <w:rFonts w:cstheme="minorHAnsi"/>
          <w:sz w:val="14"/>
          <w:szCs w:val="14"/>
        </w:rPr>
      </w:pPr>
    </w:p>
    <w:p w14:paraId="6D3925E7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1. 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7B68465" w14:textId="77777777" w:rsidTr="003911A5">
        <w:tc>
          <w:tcPr>
            <w:tcW w:w="9286" w:type="dxa"/>
          </w:tcPr>
          <w:p w14:paraId="446FFFD6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70313FBB" w14:textId="77777777" w:rsidTr="003911A5">
        <w:tc>
          <w:tcPr>
            <w:tcW w:w="9286" w:type="dxa"/>
          </w:tcPr>
          <w:p w14:paraId="5001CD6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7F6A3F28" w14:textId="77777777" w:rsidTr="003911A5">
        <w:tc>
          <w:tcPr>
            <w:tcW w:w="9286" w:type="dxa"/>
          </w:tcPr>
          <w:p w14:paraId="2C66D0F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2A05D5AC" w14:textId="77777777" w:rsidR="00574CFC" w:rsidRPr="00320F12" w:rsidRDefault="00574CFC" w:rsidP="00574CFC">
      <w:pPr>
        <w:rPr>
          <w:rFonts w:cstheme="minorHAnsi"/>
          <w:sz w:val="14"/>
          <w:szCs w:val="14"/>
        </w:rPr>
      </w:pPr>
    </w:p>
    <w:p w14:paraId="3CE2EFF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2. 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6827E768" w14:textId="77777777" w:rsidTr="003911A5">
        <w:tc>
          <w:tcPr>
            <w:tcW w:w="9286" w:type="dxa"/>
          </w:tcPr>
          <w:p w14:paraId="691BBCD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454D9ADA" w14:textId="77777777" w:rsidTr="003911A5">
        <w:tc>
          <w:tcPr>
            <w:tcW w:w="9286" w:type="dxa"/>
          </w:tcPr>
          <w:p w14:paraId="5DE56B2E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58627584" w14:textId="77777777" w:rsidTr="003911A5">
        <w:tc>
          <w:tcPr>
            <w:tcW w:w="9286" w:type="dxa"/>
          </w:tcPr>
          <w:p w14:paraId="4D3A808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5443300E" w14:textId="77777777" w:rsidR="00574CFC" w:rsidRPr="00320F12" w:rsidRDefault="00574CFC" w:rsidP="00574CFC">
      <w:pPr>
        <w:rPr>
          <w:rFonts w:cstheme="minorHAnsi"/>
          <w:sz w:val="16"/>
          <w:szCs w:val="16"/>
        </w:rPr>
      </w:pPr>
    </w:p>
    <w:p w14:paraId="30976087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3. OIB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74CFC" w:rsidRPr="0055233B" w14:paraId="4A384BBD" w14:textId="77777777" w:rsidTr="003911A5">
        <w:tc>
          <w:tcPr>
            <w:tcW w:w="4643" w:type="dxa"/>
          </w:tcPr>
          <w:p w14:paraId="3A5EF3E9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67BFF574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49853C99" w14:textId="77777777" w:rsidTr="003911A5">
        <w:tc>
          <w:tcPr>
            <w:tcW w:w="4643" w:type="dxa"/>
          </w:tcPr>
          <w:p w14:paraId="6CBE816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6376396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CD46B98" w14:textId="77777777" w:rsidTr="003911A5">
        <w:tc>
          <w:tcPr>
            <w:tcW w:w="4643" w:type="dxa"/>
          </w:tcPr>
          <w:p w14:paraId="1772900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210D0DB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5B305138" w14:textId="7C4D46FA" w:rsidR="00C048DB" w:rsidRPr="00320F12" w:rsidRDefault="00574CFC" w:rsidP="00574CFC">
      <w:pPr>
        <w:rPr>
          <w:rFonts w:cstheme="minorHAnsi"/>
          <w:sz w:val="16"/>
          <w:szCs w:val="16"/>
        </w:rPr>
      </w:pPr>
      <w:r w:rsidRPr="0055233B">
        <w:rPr>
          <w:rFonts w:cstheme="minorHAnsi"/>
          <w:sz w:val="20"/>
          <w:szCs w:val="20"/>
        </w:rPr>
        <w:t xml:space="preserve"> </w:t>
      </w:r>
    </w:p>
    <w:p w14:paraId="7216139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4. Broj računa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574CFC" w:rsidRPr="0055233B" w14:paraId="1B4E5819" w14:textId="77777777" w:rsidTr="003911A5">
        <w:tc>
          <w:tcPr>
            <w:tcW w:w="3369" w:type="dxa"/>
          </w:tcPr>
          <w:p w14:paraId="53FAA055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3369" w:type="dxa"/>
          </w:tcPr>
          <w:p w14:paraId="50E5CF4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097673F3" w14:textId="77777777" w:rsidTr="003911A5">
        <w:tc>
          <w:tcPr>
            <w:tcW w:w="3369" w:type="dxa"/>
          </w:tcPr>
          <w:p w14:paraId="2796877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3369" w:type="dxa"/>
          </w:tcPr>
          <w:p w14:paraId="54D84FB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60408147" w14:textId="77777777" w:rsidTr="003911A5">
        <w:tc>
          <w:tcPr>
            <w:tcW w:w="3369" w:type="dxa"/>
          </w:tcPr>
          <w:p w14:paraId="204AF6A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lastRenderedPageBreak/>
              <w:t>3)</w:t>
            </w:r>
          </w:p>
        </w:tc>
        <w:tc>
          <w:tcPr>
            <w:tcW w:w="3369" w:type="dxa"/>
          </w:tcPr>
          <w:p w14:paraId="76E592E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604BC87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5. 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574CFC" w:rsidRPr="0055233B" w14:paraId="39A49402" w14:textId="77777777" w:rsidTr="003911A5">
        <w:tc>
          <w:tcPr>
            <w:tcW w:w="6738" w:type="dxa"/>
          </w:tcPr>
          <w:p w14:paraId="5655EE52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</w:tbl>
    <w:p w14:paraId="42C184B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150C293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6. 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DE22DCB" w14:textId="77777777" w:rsidTr="003911A5">
        <w:tc>
          <w:tcPr>
            <w:tcW w:w="9286" w:type="dxa"/>
          </w:tcPr>
          <w:p w14:paraId="0E95A4D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65BD6DA7" w14:textId="77777777" w:rsidTr="003911A5">
        <w:tc>
          <w:tcPr>
            <w:tcW w:w="9286" w:type="dxa"/>
          </w:tcPr>
          <w:p w14:paraId="09037C1F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27A66742" w14:textId="77777777" w:rsidTr="003911A5">
        <w:tc>
          <w:tcPr>
            <w:tcW w:w="9286" w:type="dxa"/>
          </w:tcPr>
          <w:p w14:paraId="2F2488F2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35D4236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65FB4E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7. 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2601C116" w14:textId="77777777" w:rsidTr="003911A5">
        <w:tc>
          <w:tcPr>
            <w:tcW w:w="9286" w:type="dxa"/>
          </w:tcPr>
          <w:p w14:paraId="40AC1DD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730A693A" w14:textId="77777777" w:rsidTr="003911A5">
        <w:tc>
          <w:tcPr>
            <w:tcW w:w="9286" w:type="dxa"/>
          </w:tcPr>
          <w:p w14:paraId="2C5925C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207632A" w14:textId="77777777" w:rsidTr="003911A5">
        <w:tc>
          <w:tcPr>
            <w:tcW w:w="9286" w:type="dxa"/>
          </w:tcPr>
          <w:p w14:paraId="7173C98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7074065D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E252243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8. 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5A02CD74" w14:textId="77777777" w:rsidTr="003911A5">
        <w:tc>
          <w:tcPr>
            <w:tcW w:w="9286" w:type="dxa"/>
          </w:tcPr>
          <w:p w14:paraId="61A03449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237307BC" w14:textId="77777777" w:rsidTr="003911A5">
        <w:tc>
          <w:tcPr>
            <w:tcW w:w="9286" w:type="dxa"/>
          </w:tcPr>
          <w:p w14:paraId="3890BB6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08E8CDF2" w14:textId="77777777" w:rsidTr="003911A5">
        <w:tc>
          <w:tcPr>
            <w:tcW w:w="9286" w:type="dxa"/>
          </w:tcPr>
          <w:p w14:paraId="0EFC878C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6631665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10304F5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9. Broj telefona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74CFC" w:rsidRPr="0055233B" w14:paraId="193890E5" w14:textId="77777777" w:rsidTr="003911A5">
        <w:tc>
          <w:tcPr>
            <w:tcW w:w="4643" w:type="dxa"/>
          </w:tcPr>
          <w:p w14:paraId="2860320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0D6C9263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6978BDE9" w14:textId="77777777" w:rsidTr="003911A5">
        <w:tc>
          <w:tcPr>
            <w:tcW w:w="4643" w:type="dxa"/>
          </w:tcPr>
          <w:p w14:paraId="2A1B6C1F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790FAD50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43A58CD0" w14:textId="77777777" w:rsidTr="003911A5">
        <w:tc>
          <w:tcPr>
            <w:tcW w:w="4643" w:type="dxa"/>
          </w:tcPr>
          <w:p w14:paraId="581A8A8E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0D424D8B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493B001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77FC87F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10. 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4CFC" w:rsidRPr="0055233B" w14:paraId="19A682D2" w14:textId="77777777" w:rsidTr="003911A5">
        <w:tc>
          <w:tcPr>
            <w:tcW w:w="9286" w:type="dxa"/>
          </w:tcPr>
          <w:p w14:paraId="7C3BB548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574CFC" w:rsidRPr="0055233B" w14:paraId="18C69C72" w14:textId="77777777" w:rsidTr="003911A5">
        <w:tc>
          <w:tcPr>
            <w:tcW w:w="9286" w:type="dxa"/>
          </w:tcPr>
          <w:p w14:paraId="23F568EA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574CFC" w:rsidRPr="0055233B" w14:paraId="5C8A80F1" w14:textId="77777777" w:rsidTr="003911A5">
        <w:tc>
          <w:tcPr>
            <w:tcW w:w="9286" w:type="dxa"/>
          </w:tcPr>
          <w:p w14:paraId="166C872D" w14:textId="77777777" w:rsidR="00574CFC" w:rsidRPr="0055233B" w:rsidRDefault="00574CFC" w:rsidP="003911A5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4881953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E46158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11. U slučaju zajednice ponuditelja - naznaka člana zajednice ponuditelja koji je ovlašten za  komunikaciju  s Naručiteljem</w:t>
      </w:r>
    </w:p>
    <w:p w14:paraId="51B4BEDF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______________________________________________</w:t>
      </w:r>
    </w:p>
    <w:p w14:paraId="42647DD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0E2D07DC" w14:textId="43C38BF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lastRenderedPageBreak/>
        <w:t>CIJENA  PONUDE</w:t>
      </w:r>
      <w:r w:rsidR="00320F12">
        <w:rPr>
          <w:rFonts w:cstheme="minorHAnsi"/>
          <w:b/>
          <w:sz w:val="20"/>
          <w:szCs w:val="20"/>
        </w:rPr>
        <w:t xml:space="preserve"> – za Grupu </w:t>
      </w:r>
      <w:r w:rsidR="00AB4CA9">
        <w:rPr>
          <w:rFonts w:cstheme="minorHAnsi"/>
          <w:b/>
          <w:sz w:val="20"/>
          <w:szCs w:val="20"/>
        </w:rPr>
        <w:t>2</w:t>
      </w:r>
    </w:p>
    <w:p w14:paraId="70932E01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5958C736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Broj i datum ponude                      ______________________ </w:t>
      </w:r>
    </w:p>
    <w:p w14:paraId="3DDF3D5B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Cijena ponude bez PDV-a            _______________________</w:t>
      </w:r>
    </w:p>
    <w:p w14:paraId="3841A4A0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PDV 25%                                       _______________________</w:t>
      </w:r>
    </w:p>
    <w:p w14:paraId="49555C6D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Cijena sa PDV-om                        _______________________</w:t>
      </w:r>
    </w:p>
    <w:p w14:paraId="6AC79451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0591D5A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46BDFC4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0183E16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3B6AC2F9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09C697C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2B9CA58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4C94610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35AC87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CCA752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DFCF18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BCA568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C656EF3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A5E434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3D4712CB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AA8CB1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88406E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C0A7636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2865AD5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5FB8A804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A129C7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70A24A0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6B2BF752" w14:textId="6E23C4AC" w:rsidR="00574CFC" w:rsidRDefault="00574CFC" w:rsidP="00574CFC">
      <w:pPr>
        <w:rPr>
          <w:rFonts w:cstheme="minorHAnsi"/>
          <w:sz w:val="20"/>
          <w:szCs w:val="20"/>
        </w:rPr>
      </w:pPr>
    </w:p>
    <w:p w14:paraId="6D3CEA6D" w14:textId="54FA3FD2" w:rsidR="006D400D" w:rsidRDefault="006D400D" w:rsidP="00574CFC">
      <w:pPr>
        <w:rPr>
          <w:rFonts w:cstheme="minorHAnsi"/>
          <w:sz w:val="20"/>
          <w:szCs w:val="20"/>
        </w:rPr>
      </w:pPr>
    </w:p>
    <w:p w14:paraId="1F6F4E9B" w14:textId="0C2758B1" w:rsidR="006D400D" w:rsidRDefault="006D400D" w:rsidP="00574CFC">
      <w:pPr>
        <w:rPr>
          <w:rFonts w:cstheme="minorHAnsi"/>
          <w:sz w:val="20"/>
          <w:szCs w:val="20"/>
        </w:rPr>
      </w:pPr>
    </w:p>
    <w:p w14:paraId="6FBF43C1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2AFCA69B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2.</w:t>
      </w:r>
    </w:p>
    <w:p w14:paraId="17973B14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</w:p>
    <w:p w14:paraId="037D8BDF" w14:textId="39904BF8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PONUDITELJ:</w:t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Cs/>
          <w:i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_________________________________________ </w:t>
      </w:r>
    </w:p>
    <w:p w14:paraId="026B9C5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55A780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_________________________________________</w:t>
      </w:r>
    </w:p>
    <w:p w14:paraId="2ABB48A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tvrtke, sjedište, adresa, MB)</w:t>
      </w:r>
    </w:p>
    <w:p w14:paraId="6DDF5B13" w14:textId="77777777" w:rsidR="00574CFC" w:rsidRPr="0055233B" w:rsidRDefault="00574CFC" w:rsidP="00574CFC">
      <w:pPr>
        <w:rPr>
          <w:rFonts w:cstheme="minorHAnsi"/>
          <w:i/>
          <w:iCs/>
          <w:sz w:val="20"/>
          <w:szCs w:val="20"/>
        </w:rPr>
      </w:pPr>
    </w:p>
    <w:p w14:paraId="2CB5E662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59540874" w14:textId="77777777" w:rsidR="00574CFC" w:rsidRPr="0055233B" w:rsidRDefault="00574CFC" w:rsidP="00574CFC">
      <w:pPr>
        <w:jc w:val="center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7D5359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1975A77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51A65041" w14:textId="77777777" w:rsidR="00574CFC" w:rsidRPr="0055233B" w:rsidRDefault="00574CFC" w:rsidP="00574CFC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jednostavnom postupku javne nabave koje provodi </w:t>
      </w:r>
      <w:r w:rsidRPr="0055233B">
        <w:rPr>
          <w:rFonts w:cstheme="minorHAnsi"/>
          <w:b/>
          <w:i/>
          <w:sz w:val="20"/>
          <w:szCs w:val="20"/>
        </w:rPr>
        <w:t>Komunalac d.o.o. 43000 Bjelovar, Ferde Livadića 14a, OIB: 27962400486</w:t>
      </w:r>
    </w:p>
    <w:p w14:paraId="60061895" w14:textId="6AE2C479" w:rsidR="00E50F8B" w:rsidRPr="00AB4CA9" w:rsidRDefault="00E50F8B" w:rsidP="00574CFC">
      <w:pPr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Praćenje emisija u okoliš (monitoring) odlagališta otpada Doline na temelju rješenja o izmjeni i dopuni uvjeta okolišne dozvole</w:t>
      </w:r>
      <w:r w:rsidR="00AB4CA9">
        <w:rPr>
          <w:rFonts w:cstheme="minorHAnsi"/>
          <w:b/>
          <w:bCs/>
          <w:sz w:val="20"/>
          <w:szCs w:val="20"/>
        </w:rPr>
        <w:t>-</w:t>
      </w:r>
      <w:r w:rsidRPr="0055233B">
        <w:rPr>
          <w:rFonts w:cstheme="minorHAnsi"/>
          <w:sz w:val="20"/>
          <w:szCs w:val="20"/>
        </w:rPr>
        <w:t xml:space="preserve"> </w:t>
      </w:r>
      <w:r w:rsidR="00AB4CA9" w:rsidRPr="00AB4CA9">
        <w:rPr>
          <w:rFonts w:cstheme="minorHAnsi"/>
          <w:b/>
          <w:bCs/>
          <w:sz w:val="20"/>
          <w:szCs w:val="20"/>
        </w:rPr>
        <w:t>Grupa 2 Mjerenja emisija u vode, mjerenja emisija u sustav javne odvodnje praćenje stanja okoliša</w:t>
      </w:r>
    </w:p>
    <w:p w14:paraId="61565F54" w14:textId="0465D919" w:rsidR="00574CFC" w:rsidRPr="0055233B" w:rsidRDefault="001666B1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BN-</w:t>
      </w:r>
      <w:r w:rsidR="00AB4CA9">
        <w:rPr>
          <w:rFonts w:cstheme="minorHAnsi"/>
          <w:sz w:val="20"/>
          <w:szCs w:val="20"/>
        </w:rPr>
        <w:t>42</w:t>
      </w:r>
      <w:r w:rsidRPr="0055233B">
        <w:rPr>
          <w:rFonts w:cstheme="minorHAnsi"/>
          <w:sz w:val="20"/>
          <w:szCs w:val="20"/>
        </w:rPr>
        <w:t>-202</w:t>
      </w:r>
      <w:r w:rsidR="00AB4CA9">
        <w:rPr>
          <w:rFonts w:cstheme="minorHAnsi"/>
          <w:sz w:val="20"/>
          <w:szCs w:val="20"/>
        </w:rPr>
        <w:t>4</w:t>
      </w:r>
      <w:r w:rsidR="00574CFC" w:rsidRPr="0055233B">
        <w:rPr>
          <w:rFonts w:cstheme="minorHAnsi"/>
          <w:sz w:val="20"/>
          <w:szCs w:val="20"/>
        </w:rPr>
        <w:t>/K</w:t>
      </w:r>
    </w:p>
    <w:p w14:paraId="4E589FCC" w14:textId="49C661F8" w:rsidR="00574CFC" w:rsidRPr="0055233B" w:rsidRDefault="00574CFC" w:rsidP="00C47DD0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Izjavljujemo da ćemo, ukoliko budemo odabrani kao najpovoljniji ponuditelj nakon sklapanja  ugovora o javnoj nabavi/dostave narudžbenice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38F726B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C94C02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U ___________, ____________ 20___. godine</w:t>
      </w:r>
    </w:p>
    <w:p w14:paraId="719D50B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3F7C7C5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5CCBBD70" w14:textId="747B945E" w:rsidR="00574CFC" w:rsidRPr="0055233B" w:rsidRDefault="00574CFC" w:rsidP="006D400D">
      <w:pPr>
        <w:ind w:left="4248" w:firstLine="708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ZA PONUDITELJA:</w:t>
      </w:r>
    </w:p>
    <w:p w14:paraId="0F2F6A07" w14:textId="77777777" w:rsidR="00574CFC" w:rsidRPr="0055233B" w:rsidRDefault="00574CFC" w:rsidP="006D400D">
      <w:pPr>
        <w:ind w:left="4956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B64DE5E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25F4A575" w14:textId="20A3DA4D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        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574CFC" w:rsidRPr="0055233B" w:rsidSect="0017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0562" w14:textId="77777777" w:rsidR="00170319" w:rsidRDefault="00170319" w:rsidP="0083505A">
      <w:pPr>
        <w:spacing w:after="0" w:line="240" w:lineRule="auto"/>
      </w:pPr>
      <w:r>
        <w:separator/>
      </w:r>
    </w:p>
  </w:endnote>
  <w:endnote w:type="continuationSeparator" w:id="0">
    <w:p w14:paraId="2BD3CBD0" w14:textId="77777777" w:rsidR="00170319" w:rsidRDefault="00170319" w:rsidP="0083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52FE" w14:textId="77777777" w:rsidR="00170319" w:rsidRDefault="00170319" w:rsidP="0083505A">
      <w:pPr>
        <w:spacing w:after="0" w:line="240" w:lineRule="auto"/>
      </w:pPr>
      <w:r>
        <w:separator/>
      </w:r>
    </w:p>
  </w:footnote>
  <w:footnote w:type="continuationSeparator" w:id="0">
    <w:p w14:paraId="56A00250" w14:textId="77777777" w:rsidR="00170319" w:rsidRDefault="00170319" w:rsidP="0083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0D254F"/>
    <w:multiLevelType w:val="hybridMultilevel"/>
    <w:tmpl w:val="45984134"/>
    <w:lvl w:ilvl="0" w:tplc="97CAAFBC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6B636C5"/>
    <w:multiLevelType w:val="hybridMultilevel"/>
    <w:tmpl w:val="1EFE4986"/>
    <w:lvl w:ilvl="0" w:tplc="53D0EA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B0266"/>
    <w:multiLevelType w:val="hybridMultilevel"/>
    <w:tmpl w:val="F9C20C74"/>
    <w:lvl w:ilvl="0" w:tplc="99D04FC0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6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B5CC5"/>
    <w:multiLevelType w:val="hybridMultilevel"/>
    <w:tmpl w:val="4F96A98E"/>
    <w:lvl w:ilvl="0" w:tplc="1DD48D46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C6059"/>
    <w:multiLevelType w:val="hybridMultilevel"/>
    <w:tmpl w:val="D9763A8C"/>
    <w:lvl w:ilvl="0" w:tplc="ED4C0FD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2E814ACB"/>
    <w:multiLevelType w:val="hybridMultilevel"/>
    <w:tmpl w:val="259AF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AF718BC"/>
    <w:multiLevelType w:val="hybridMultilevel"/>
    <w:tmpl w:val="BB1A572C"/>
    <w:lvl w:ilvl="0" w:tplc="A8C2CAD4">
      <w:start w:val="5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14B77"/>
    <w:multiLevelType w:val="hybridMultilevel"/>
    <w:tmpl w:val="C0A89C8C"/>
    <w:lvl w:ilvl="0" w:tplc="D2686F20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050394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859781225">
    <w:abstractNumId w:val="21"/>
  </w:num>
  <w:num w:numId="3" w16cid:durableId="1364020186">
    <w:abstractNumId w:val="18"/>
  </w:num>
  <w:num w:numId="4" w16cid:durableId="519246396">
    <w:abstractNumId w:val="15"/>
  </w:num>
  <w:num w:numId="5" w16cid:durableId="15665483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87429782">
    <w:abstractNumId w:val="11"/>
  </w:num>
  <w:num w:numId="7" w16cid:durableId="922445941">
    <w:abstractNumId w:val="16"/>
  </w:num>
  <w:num w:numId="8" w16cid:durableId="123617732">
    <w:abstractNumId w:val="10"/>
  </w:num>
  <w:num w:numId="9" w16cid:durableId="944921730">
    <w:abstractNumId w:val="22"/>
  </w:num>
  <w:num w:numId="10" w16cid:durableId="918716208">
    <w:abstractNumId w:val="23"/>
  </w:num>
  <w:num w:numId="11" w16cid:durableId="1213998192">
    <w:abstractNumId w:val="26"/>
  </w:num>
  <w:num w:numId="12" w16cid:durableId="433669197">
    <w:abstractNumId w:val="6"/>
  </w:num>
  <w:num w:numId="13" w16cid:durableId="167061693">
    <w:abstractNumId w:val="9"/>
  </w:num>
  <w:num w:numId="14" w16cid:durableId="2040662363">
    <w:abstractNumId w:val="20"/>
  </w:num>
  <w:num w:numId="15" w16cid:durableId="1732774907">
    <w:abstractNumId w:val="2"/>
  </w:num>
  <w:num w:numId="16" w16cid:durableId="456680355">
    <w:abstractNumId w:val="24"/>
  </w:num>
  <w:num w:numId="17" w16cid:durableId="383918560">
    <w:abstractNumId w:val="4"/>
  </w:num>
  <w:num w:numId="18" w16cid:durableId="289670753">
    <w:abstractNumId w:val="7"/>
  </w:num>
  <w:num w:numId="19" w16cid:durableId="446774299">
    <w:abstractNumId w:val="8"/>
  </w:num>
  <w:num w:numId="20" w16cid:durableId="974799230">
    <w:abstractNumId w:val="14"/>
  </w:num>
  <w:num w:numId="21" w16cid:durableId="110376583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82455006">
    <w:abstractNumId w:val="25"/>
  </w:num>
  <w:num w:numId="23" w16cid:durableId="782921581">
    <w:abstractNumId w:val="3"/>
  </w:num>
  <w:num w:numId="24" w16cid:durableId="279069794">
    <w:abstractNumId w:val="5"/>
  </w:num>
  <w:num w:numId="25" w16cid:durableId="898979101">
    <w:abstractNumId w:val="1"/>
  </w:num>
  <w:num w:numId="26" w16cid:durableId="1981954913">
    <w:abstractNumId w:val="17"/>
  </w:num>
  <w:num w:numId="27" w16cid:durableId="1593392439">
    <w:abstractNumId w:val="13"/>
  </w:num>
  <w:num w:numId="28" w16cid:durableId="2085834476">
    <w:abstractNumId w:val="19"/>
  </w:num>
  <w:num w:numId="29" w16cid:durableId="54278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2A4"/>
    <w:rsid w:val="00096F81"/>
    <w:rsid w:val="000A1896"/>
    <w:rsid w:val="000A1CCF"/>
    <w:rsid w:val="000B4883"/>
    <w:rsid w:val="000F1D97"/>
    <w:rsid w:val="000F7F4B"/>
    <w:rsid w:val="00103E52"/>
    <w:rsid w:val="00134104"/>
    <w:rsid w:val="0013556F"/>
    <w:rsid w:val="00136D51"/>
    <w:rsid w:val="00137840"/>
    <w:rsid w:val="001666B1"/>
    <w:rsid w:val="00170319"/>
    <w:rsid w:val="00170429"/>
    <w:rsid w:val="0018102B"/>
    <w:rsid w:val="001A30D4"/>
    <w:rsid w:val="001C3F31"/>
    <w:rsid w:val="001D2A67"/>
    <w:rsid w:val="001D510D"/>
    <w:rsid w:val="001E12A3"/>
    <w:rsid w:val="00222EA6"/>
    <w:rsid w:val="00242B7D"/>
    <w:rsid w:val="00254E0F"/>
    <w:rsid w:val="00263E81"/>
    <w:rsid w:val="00263F56"/>
    <w:rsid w:val="00266285"/>
    <w:rsid w:val="002960CE"/>
    <w:rsid w:val="002C42F2"/>
    <w:rsid w:val="002D487F"/>
    <w:rsid w:val="002E1D79"/>
    <w:rsid w:val="002E1F7F"/>
    <w:rsid w:val="002E3E6F"/>
    <w:rsid w:val="002F17A8"/>
    <w:rsid w:val="00320F12"/>
    <w:rsid w:val="0033199A"/>
    <w:rsid w:val="003349B3"/>
    <w:rsid w:val="0034224D"/>
    <w:rsid w:val="003432DE"/>
    <w:rsid w:val="00344B71"/>
    <w:rsid w:val="003458E3"/>
    <w:rsid w:val="00350457"/>
    <w:rsid w:val="00385D0D"/>
    <w:rsid w:val="00397CDD"/>
    <w:rsid w:val="003B47A2"/>
    <w:rsid w:val="003C3D05"/>
    <w:rsid w:val="003C57C8"/>
    <w:rsid w:val="003E6465"/>
    <w:rsid w:val="003F0C00"/>
    <w:rsid w:val="00400C04"/>
    <w:rsid w:val="004060F6"/>
    <w:rsid w:val="00412D42"/>
    <w:rsid w:val="00433C5E"/>
    <w:rsid w:val="004444D1"/>
    <w:rsid w:val="004569EF"/>
    <w:rsid w:val="004826B6"/>
    <w:rsid w:val="00484A8E"/>
    <w:rsid w:val="00497F42"/>
    <w:rsid w:val="004B44F5"/>
    <w:rsid w:val="004D0053"/>
    <w:rsid w:val="00500582"/>
    <w:rsid w:val="00510901"/>
    <w:rsid w:val="00513D41"/>
    <w:rsid w:val="005413E5"/>
    <w:rsid w:val="00547C14"/>
    <w:rsid w:val="00547E0F"/>
    <w:rsid w:val="0055233B"/>
    <w:rsid w:val="00553267"/>
    <w:rsid w:val="0055502D"/>
    <w:rsid w:val="00574CFC"/>
    <w:rsid w:val="00576315"/>
    <w:rsid w:val="00597AA2"/>
    <w:rsid w:val="005A4685"/>
    <w:rsid w:val="005B2C57"/>
    <w:rsid w:val="005B4C32"/>
    <w:rsid w:val="005B6CF1"/>
    <w:rsid w:val="005C0B95"/>
    <w:rsid w:val="005D60FF"/>
    <w:rsid w:val="005F08AC"/>
    <w:rsid w:val="00610613"/>
    <w:rsid w:val="0062157D"/>
    <w:rsid w:val="006265D5"/>
    <w:rsid w:val="00627D27"/>
    <w:rsid w:val="00640077"/>
    <w:rsid w:val="0066100E"/>
    <w:rsid w:val="006656A0"/>
    <w:rsid w:val="0066684C"/>
    <w:rsid w:val="00675725"/>
    <w:rsid w:val="00693EF7"/>
    <w:rsid w:val="006A1BF3"/>
    <w:rsid w:val="006A1DD1"/>
    <w:rsid w:val="006B32F0"/>
    <w:rsid w:val="006D137F"/>
    <w:rsid w:val="006D400D"/>
    <w:rsid w:val="006D6FB3"/>
    <w:rsid w:val="00710938"/>
    <w:rsid w:val="00711B8F"/>
    <w:rsid w:val="00712459"/>
    <w:rsid w:val="0072163B"/>
    <w:rsid w:val="00733171"/>
    <w:rsid w:val="00735E81"/>
    <w:rsid w:val="0073752C"/>
    <w:rsid w:val="00751F08"/>
    <w:rsid w:val="00755BEB"/>
    <w:rsid w:val="00760F50"/>
    <w:rsid w:val="00763B4E"/>
    <w:rsid w:val="00780C03"/>
    <w:rsid w:val="00782579"/>
    <w:rsid w:val="00782B55"/>
    <w:rsid w:val="00785244"/>
    <w:rsid w:val="007875D1"/>
    <w:rsid w:val="00791779"/>
    <w:rsid w:val="007947DE"/>
    <w:rsid w:val="00795A42"/>
    <w:rsid w:val="007A4F9A"/>
    <w:rsid w:val="007C761A"/>
    <w:rsid w:val="007D0D25"/>
    <w:rsid w:val="007E2F31"/>
    <w:rsid w:val="00810642"/>
    <w:rsid w:val="008175FF"/>
    <w:rsid w:val="00822805"/>
    <w:rsid w:val="0082729E"/>
    <w:rsid w:val="0083505A"/>
    <w:rsid w:val="008979BA"/>
    <w:rsid w:val="008B35BB"/>
    <w:rsid w:val="008B66BE"/>
    <w:rsid w:val="008E6EB5"/>
    <w:rsid w:val="00911FA0"/>
    <w:rsid w:val="00913AC0"/>
    <w:rsid w:val="00924C8F"/>
    <w:rsid w:val="00930D40"/>
    <w:rsid w:val="00954425"/>
    <w:rsid w:val="00955F02"/>
    <w:rsid w:val="00962864"/>
    <w:rsid w:val="009656B2"/>
    <w:rsid w:val="009B54E8"/>
    <w:rsid w:val="009C06EC"/>
    <w:rsid w:val="009E483F"/>
    <w:rsid w:val="009F67E4"/>
    <w:rsid w:val="00A022CD"/>
    <w:rsid w:val="00A02E13"/>
    <w:rsid w:val="00A02FFA"/>
    <w:rsid w:val="00A071B9"/>
    <w:rsid w:val="00A12BED"/>
    <w:rsid w:val="00A134CB"/>
    <w:rsid w:val="00A3256B"/>
    <w:rsid w:val="00A32C99"/>
    <w:rsid w:val="00A67FFA"/>
    <w:rsid w:val="00A72281"/>
    <w:rsid w:val="00A72997"/>
    <w:rsid w:val="00A817DD"/>
    <w:rsid w:val="00AA3107"/>
    <w:rsid w:val="00AA5097"/>
    <w:rsid w:val="00AA5520"/>
    <w:rsid w:val="00AB4CA9"/>
    <w:rsid w:val="00AB6F93"/>
    <w:rsid w:val="00AC0EBA"/>
    <w:rsid w:val="00AD30F7"/>
    <w:rsid w:val="00AD38B2"/>
    <w:rsid w:val="00AF229C"/>
    <w:rsid w:val="00B03B83"/>
    <w:rsid w:val="00B075F9"/>
    <w:rsid w:val="00B07A41"/>
    <w:rsid w:val="00B261FA"/>
    <w:rsid w:val="00B30ED3"/>
    <w:rsid w:val="00B351C2"/>
    <w:rsid w:val="00B74711"/>
    <w:rsid w:val="00B77A40"/>
    <w:rsid w:val="00B80E08"/>
    <w:rsid w:val="00BB3889"/>
    <w:rsid w:val="00BB66F7"/>
    <w:rsid w:val="00BC2782"/>
    <w:rsid w:val="00BC4E14"/>
    <w:rsid w:val="00BD4212"/>
    <w:rsid w:val="00BF03CF"/>
    <w:rsid w:val="00BF1DB6"/>
    <w:rsid w:val="00BF7DA8"/>
    <w:rsid w:val="00C048DB"/>
    <w:rsid w:val="00C17062"/>
    <w:rsid w:val="00C4745F"/>
    <w:rsid w:val="00C47DD0"/>
    <w:rsid w:val="00C601ED"/>
    <w:rsid w:val="00C67372"/>
    <w:rsid w:val="00C67C5F"/>
    <w:rsid w:val="00C830D5"/>
    <w:rsid w:val="00C86C48"/>
    <w:rsid w:val="00C93744"/>
    <w:rsid w:val="00C97CCC"/>
    <w:rsid w:val="00CA1B5F"/>
    <w:rsid w:val="00CC0113"/>
    <w:rsid w:val="00CC690E"/>
    <w:rsid w:val="00CE2A61"/>
    <w:rsid w:val="00CE5F90"/>
    <w:rsid w:val="00D21633"/>
    <w:rsid w:val="00D21635"/>
    <w:rsid w:val="00D27D8F"/>
    <w:rsid w:val="00D47823"/>
    <w:rsid w:val="00D673EB"/>
    <w:rsid w:val="00D743FA"/>
    <w:rsid w:val="00D84B6D"/>
    <w:rsid w:val="00D86858"/>
    <w:rsid w:val="00D9551F"/>
    <w:rsid w:val="00DA7849"/>
    <w:rsid w:val="00DB0502"/>
    <w:rsid w:val="00DB5D9D"/>
    <w:rsid w:val="00DC0A47"/>
    <w:rsid w:val="00DF3D59"/>
    <w:rsid w:val="00E017C9"/>
    <w:rsid w:val="00E1054A"/>
    <w:rsid w:val="00E10EE9"/>
    <w:rsid w:val="00E34152"/>
    <w:rsid w:val="00E412FB"/>
    <w:rsid w:val="00E50F8B"/>
    <w:rsid w:val="00E57BE8"/>
    <w:rsid w:val="00E7190D"/>
    <w:rsid w:val="00E75147"/>
    <w:rsid w:val="00E77596"/>
    <w:rsid w:val="00E80F17"/>
    <w:rsid w:val="00E830AB"/>
    <w:rsid w:val="00E9064B"/>
    <w:rsid w:val="00EB5B01"/>
    <w:rsid w:val="00EF19DF"/>
    <w:rsid w:val="00F12C60"/>
    <w:rsid w:val="00F26E1D"/>
    <w:rsid w:val="00F45BBE"/>
    <w:rsid w:val="00F52CF7"/>
    <w:rsid w:val="00F56ED8"/>
    <w:rsid w:val="00F6123F"/>
    <w:rsid w:val="00F654FE"/>
    <w:rsid w:val="00F71640"/>
    <w:rsid w:val="00F764F3"/>
    <w:rsid w:val="00F910B2"/>
    <w:rsid w:val="00FA0A16"/>
    <w:rsid w:val="00FC4FD8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336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customStyle="1" w:styleId="defaultparagraphfont-000004">
    <w:name w:val="defaultparagraphfont-000004"/>
    <w:rsid w:val="00AA310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AA310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11B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11B8F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47E0F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7E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7E0F"/>
    <w:rPr>
      <w:b/>
      <w:bCs/>
      <w:sz w:val="20"/>
      <w:szCs w:val="20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712459"/>
  </w:style>
  <w:style w:type="character" w:styleId="Nerijeenospominjanje">
    <w:name w:val="Unresolved Mention"/>
    <w:basedOn w:val="Zadanifontodlomka"/>
    <w:uiPriority w:val="99"/>
    <w:semiHidden/>
    <w:unhideWhenUsed/>
    <w:rsid w:val="00795A4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3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505A"/>
  </w:style>
  <w:style w:type="paragraph" w:styleId="Podnoje">
    <w:name w:val="footer"/>
    <w:basedOn w:val="Normal"/>
    <w:link w:val="PodnojeChar"/>
    <w:uiPriority w:val="99"/>
    <w:unhideWhenUsed/>
    <w:rsid w:val="0083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ipe.crnkovic@komunalac-bj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unalac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unalac-bj.hr" TargetMode="External"/><Relationship Id="rId14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B9B1-1BA6-4998-8AA5-FD61E59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22</cp:revision>
  <cp:lastPrinted>2020-09-16T07:25:00Z</cp:lastPrinted>
  <dcterms:created xsi:type="dcterms:W3CDTF">2020-11-10T07:50:00Z</dcterms:created>
  <dcterms:modified xsi:type="dcterms:W3CDTF">2024-01-10T13:40:00Z</dcterms:modified>
</cp:coreProperties>
</file>