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35851" w:rsidRDefault="00955F02" w:rsidP="00955F02">
      <w:pPr>
        <w:rPr>
          <w:rFonts w:ascii="Calibri" w:hAnsi="Calibri" w:cs="Calibri"/>
          <w:sz w:val="36"/>
          <w:szCs w:val="36"/>
        </w:rPr>
      </w:pPr>
      <w:r w:rsidRPr="001D595A">
        <w:rPr>
          <w:rFonts w:ascii="Calibri" w:hAnsi="Calibri" w:cs="Calibri"/>
        </w:rPr>
        <w:t xml:space="preserve">      </w:t>
      </w:r>
    </w:p>
    <w:p w14:paraId="39946115" w14:textId="42321360" w:rsidR="00074122" w:rsidRDefault="00074122" w:rsidP="00955F0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</w:t>
      </w:r>
      <w:r w:rsidRPr="00074122">
        <w:rPr>
          <w:rFonts w:ascii="Calibri" w:hAnsi="Calibri" w:cs="Calibri"/>
          <w:b/>
          <w:sz w:val="36"/>
          <w:szCs w:val="36"/>
        </w:rPr>
        <w:t>adnice stabala i grmolikog bilja</w:t>
      </w:r>
    </w:p>
    <w:p w14:paraId="1347C8DB" w14:textId="25B24F38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074122">
        <w:rPr>
          <w:rFonts w:ascii="Calibri" w:hAnsi="Calibri" w:cs="Calibri"/>
          <w:b/>
          <w:sz w:val="24"/>
          <w:szCs w:val="24"/>
        </w:rPr>
        <w:t>75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9B2FAC">
        <w:rPr>
          <w:rFonts w:ascii="Calibri" w:hAnsi="Calibri" w:cs="Calibri"/>
          <w:b/>
          <w:sz w:val="24"/>
          <w:szCs w:val="24"/>
        </w:rPr>
        <w:t>4</w:t>
      </w:r>
      <w:r w:rsidRPr="001D595A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4B9529D0" w14:textId="5885BC75" w:rsidR="007D0D25" w:rsidRDefault="00955F02" w:rsidP="00135851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074122">
        <w:rPr>
          <w:rFonts w:ascii="Calibri" w:hAnsi="Calibri" w:cs="Calibri"/>
        </w:rPr>
        <w:t>listopad</w:t>
      </w:r>
      <w:r w:rsidR="00F555DC" w:rsidRPr="001D595A">
        <w:rPr>
          <w:rFonts w:ascii="Calibri" w:hAnsi="Calibri" w:cs="Calibri"/>
        </w:rPr>
        <w:t xml:space="preserve"> 202</w:t>
      </w:r>
      <w:r w:rsidR="00524CAB">
        <w:rPr>
          <w:rFonts w:ascii="Calibri" w:hAnsi="Calibri" w:cs="Calibri"/>
        </w:rPr>
        <w:t>4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37C9262D" w14:textId="166FC890" w:rsidR="00955F02" w:rsidRPr="00524CAB" w:rsidRDefault="00955F02" w:rsidP="00A51B6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</w:t>
      </w:r>
      <w:r w:rsidR="00A51B62" w:rsidRPr="00524CAB">
        <w:rPr>
          <w:rFonts w:ascii="Calibri" w:hAnsi="Calibri" w:cs="Calibri"/>
          <w:sz w:val="20"/>
          <w:szCs w:val="20"/>
        </w:rPr>
        <w:t xml:space="preserve">Obrazac </w:t>
      </w:r>
      <w:r w:rsidR="00D03653" w:rsidRPr="00524CAB">
        <w:rPr>
          <w:rFonts w:ascii="Calibri" w:hAnsi="Calibri" w:cs="Calibri"/>
          <w:sz w:val="20"/>
          <w:szCs w:val="20"/>
        </w:rPr>
        <w:t>3</w:t>
      </w:r>
      <w:r w:rsidR="00A51B62" w:rsidRPr="00524CAB">
        <w:rPr>
          <w:rFonts w:ascii="Calibri" w:hAnsi="Calibri" w:cs="Calibri"/>
          <w:sz w:val="20"/>
          <w:szCs w:val="20"/>
        </w:rPr>
        <w:t xml:space="preserve">. </w:t>
      </w:r>
      <w:r w:rsidRPr="00524CAB">
        <w:rPr>
          <w:rFonts w:ascii="Calibri" w:hAnsi="Calibri" w:cs="Calibri"/>
          <w:sz w:val="20"/>
          <w:szCs w:val="20"/>
        </w:rPr>
        <w:t>T</w:t>
      </w:r>
      <w:r w:rsidR="00A51B62" w:rsidRPr="00524CAB">
        <w:rPr>
          <w:rFonts w:ascii="Calibri" w:hAnsi="Calibri" w:cs="Calibri"/>
          <w:sz w:val="20"/>
          <w:szCs w:val="20"/>
        </w:rPr>
        <w:t xml:space="preserve">roškovnik </w:t>
      </w:r>
      <w:r w:rsidR="007D0D25" w:rsidRPr="00524CAB">
        <w:rPr>
          <w:rFonts w:ascii="Calibri" w:hAnsi="Calibri" w:cs="Calibri"/>
          <w:sz w:val="20"/>
          <w:szCs w:val="20"/>
        </w:rPr>
        <w:t xml:space="preserve"> 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Default="00955F02" w:rsidP="00955F02">
      <w:pPr>
        <w:rPr>
          <w:rFonts w:ascii="Calibri" w:hAnsi="Calibri" w:cs="Calibri"/>
        </w:rPr>
      </w:pPr>
    </w:p>
    <w:p w14:paraId="071CC46B" w14:textId="77777777" w:rsidR="00524CAB" w:rsidRPr="001D595A" w:rsidRDefault="00524CAB" w:rsidP="00955F02">
      <w:pPr>
        <w:rPr>
          <w:rFonts w:ascii="Calibri" w:hAnsi="Calibri" w:cs="Calibri"/>
        </w:rPr>
      </w:pPr>
    </w:p>
    <w:p w14:paraId="2DC46953" w14:textId="31F5ABFA" w:rsidR="00A55D90" w:rsidRPr="00524CAB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524CAB">
        <w:rPr>
          <w:rFonts w:cstheme="minorHAnsi"/>
          <w:b/>
          <w:sz w:val="20"/>
          <w:szCs w:val="20"/>
        </w:rPr>
        <w:t xml:space="preserve"> </w:t>
      </w:r>
      <w:r w:rsidR="00074122" w:rsidRPr="00074122">
        <w:rPr>
          <w:rFonts w:cs="Calibri"/>
          <w:b/>
          <w:bCs/>
          <w:sz w:val="20"/>
          <w:szCs w:val="20"/>
        </w:rPr>
        <w:t>Sadnice stabala i grmolikog bilja</w:t>
      </w:r>
      <w:r w:rsidRPr="00524CAB">
        <w:rPr>
          <w:rFonts w:cstheme="minorHAnsi"/>
          <w:sz w:val="20"/>
          <w:szCs w:val="20"/>
        </w:rPr>
        <w:t xml:space="preserve">. </w:t>
      </w:r>
      <w:r w:rsidR="00A55D90" w:rsidRPr="00524CAB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524CAB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524CAB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524CAB">
        <w:rPr>
          <w:rFonts w:cstheme="minorHAnsi"/>
          <w:sz w:val="20"/>
          <w:szCs w:val="20"/>
        </w:rPr>
        <w:t>Pravilniku o provođenju postupka jednostavne nabave</w:t>
      </w:r>
      <w:r w:rsidR="00A55D90" w:rsidRPr="00524CAB">
        <w:rPr>
          <w:rFonts w:cstheme="minorHAnsi"/>
          <w:sz w:val="20"/>
          <w:szCs w:val="20"/>
        </w:rPr>
        <w:t>.</w:t>
      </w:r>
    </w:p>
    <w:p w14:paraId="63095FB4" w14:textId="67637885" w:rsidR="00735E81" w:rsidRPr="00524CAB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524CAB">
        <w:rPr>
          <w:rFonts w:cstheme="minorHAnsi"/>
          <w:sz w:val="20"/>
          <w:szCs w:val="20"/>
        </w:rPr>
        <w:t xml:space="preserve"> </w:t>
      </w:r>
      <w:r w:rsidR="00ED07DA" w:rsidRPr="00524CAB">
        <w:rPr>
          <w:rFonts w:cstheme="minorHAnsi"/>
          <w:sz w:val="20"/>
          <w:szCs w:val="20"/>
        </w:rPr>
        <w:t>naručitelj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735E81"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524CAB">
        <w:rPr>
          <w:rFonts w:cstheme="minorHAnsi"/>
          <w:sz w:val="20"/>
          <w:szCs w:val="20"/>
        </w:rPr>
        <w:t>pokreć</w:t>
      </w:r>
      <w:r w:rsidR="006D137F" w:rsidRPr="00524CAB">
        <w:rPr>
          <w:rFonts w:cstheme="minorHAnsi"/>
          <w:sz w:val="20"/>
          <w:szCs w:val="20"/>
        </w:rPr>
        <w:t>e</w:t>
      </w:r>
      <w:r w:rsidR="00735E81" w:rsidRPr="00524CAB">
        <w:rPr>
          <w:rFonts w:cstheme="minorHAnsi"/>
          <w:sz w:val="20"/>
          <w:szCs w:val="20"/>
        </w:rPr>
        <w:t xml:space="preserve"> postupak nabave robe: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074122" w:rsidRPr="00074122">
        <w:rPr>
          <w:rFonts w:cs="Calibri"/>
          <w:b/>
          <w:bCs/>
          <w:sz w:val="20"/>
          <w:szCs w:val="20"/>
        </w:rPr>
        <w:t>Sadnice stabala i grmolikog bilja</w:t>
      </w:r>
      <w:r w:rsidR="007A1EE3" w:rsidRPr="00524CAB">
        <w:rPr>
          <w:rFonts w:cstheme="minorHAnsi"/>
          <w:b/>
          <w:sz w:val="20"/>
          <w:szCs w:val="20"/>
        </w:rPr>
        <w:t xml:space="preserve">, </w:t>
      </w:r>
      <w:r w:rsidR="00735E81"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524CAB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493D69B" w14:textId="77777777" w:rsidR="00D91421" w:rsidRPr="00524CAB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524CAB" w:rsidRDefault="00955F02" w:rsidP="00955F02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Naziv naručitelja: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DB0502" w:rsidRPr="00524CAB">
        <w:rPr>
          <w:rFonts w:cstheme="minorHAnsi"/>
          <w:sz w:val="20"/>
          <w:szCs w:val="20"/>
        </w:rPr>
        <w:t xml:space="preserve">Komunalac </w:t>
      </w:r>
      <w:r w:rsidRPr="00524CAB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Sjedište naručitelja:  </w:t>
      </w:r>
      <w:r w:rsidR="00DB0502" w:rsidRPr="00524CAB">
        <w:rPr>
          <w:rFonts w:cstheme="minorHAnsi"/>
          <w:sz w:val="20"/>
          <w:szCs w:val="20"/>
        </w:rPr>
        <w:t>Ferde Livadića 14a</w:t>
      </w:r>
      <w:r w:rsidRPr="00524CAB">
        <w:rPr>
          <w:rFonts w:cstheme="minorHAnsi"/>
          <w:sz w:val="20"/>
          <w:szCs w:val="20"/>
        </w:rPr>
        <w:t>, 4</w:t>
      </w:r>
      <w:r w:rsidR="00DB0502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 xml:space="preserve">000 </w:t>
      </w:r>
      <w:r w:rsidR="00DB0502" w:rsidRPr="00524CAB">
        <w:rPr>
          <w:rFonts w:cstheme="minorHAnsi"/>
          <w:sz w:val="20"/>
          <w:szCs w:val="20"/>
        </w:rPr>
        <w:t>Bjelovar</w:t>
      </w:r>
      <w:r w:rsidRPr="00524CAB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OIB naručitelja:</w:t>
      </w:r>
      <w:r w:rsidR="00DB0502" w:rsidRPr="00524CAB">
        <w:rPr>
          <w:rFonts w:cstheme="minorHAnsi"/>
          <w:sz w:val="20"/>
          <w:szCs w:val="20"/>
        </w:rPr>
        <w:t xml:space="preserve"> 27962400486</w:t>
      </w:r>
      <w:r w:rsidRPr="00524CAB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Broj telefona: </w:t>
      </w:r>
      <w:r w:rsidR="00A55D90" w:rsidRPr="00524CAB">
        <w:rPr>
          <w:rFonts w:cstheme="minorHAnsi"/>
          <w:sz w:val="20"/>
          <w:szCs w:val="20"/>
        </w:rPr>
        <w:t>043/622-1</w:t>
      </w:r>
      <w:r w:rsidR="00AA20AF" w:rsidRPr="00524CAB">
        <w:rPr>
          <w:rFonts w:cstheme="minorHAnsi"/>
          <w:sz w:val="20"/>
          <w:szCs w:val="20"/>
        </w:rPr>
        <w:t>07</w:t>
      </w:r>
    </w:p>
    <w:p w14:paraId="65642884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Internetska adresa:</w:t>
      </w:r>
      <w:r w:rsidR="00DB0502" w:rsidRPr="00524CA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524CA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524CAB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524CAB" w:rsidRDefault="0007414A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524CAB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</w:t>
      </w:r>
      <w:r w:rsidR="00955F02" w:rsidRPr="00524CAB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524CAB" w:rsidRDefault="0007414A" w:rsidP="00955F02">
      <w:pPr>
        <w:rPr>
          <w:rFonts w:cstheme="minorHAnsi"/>
          <w:sz w:val="20"/>
          <w:szCs w:val="20"/>
        </w:rPr>
      </w:pPr>
    </w:p>
    <w:p w14:paraId="5A0739DD" w14:textId="77777777" w:rsidR="00DB05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524CAB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524CAB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524CAB">
        <w:rPr>
          <w:rFonts w:cstheme="minorHAnsi"/>
          <w:sz w:val="20"/>
          <w:szCs w:val="20"/>
        </w:rPr>
        <w:t>tel</w:t>
      </w:r>
      <w:proofErr w:type="spellEnd"/>
      <w:r w:rsidRPr="00524CAB">
        <w:rPr>
          <w:rFonts w:cstheme="minorHAnsi"/>
          <w:sz w:val="20"/>
          <w:szCs w:val="20"/>
        </w:rPr>
        <w:t>: 043/622-1</w:t>
      </w:r>
      <w:r w:rsidR="00AA20AF" w:rsidRPr="00524CAB">
        <w:rPr>
          <w:rFonts w:cstheme="minorHAnsi"/>
          <w:sz w:val="20"/>
          <w:szCs w:val="20"/>
        </w:rPr>
        <w:t>07</w:t>
      </w:r>
      <w:r w:rsidRPr="00524CAB">
        <w:rPr>
          <w:rFonts w:cstheme="minorHAnsi"/>
          <w:sz w:val="20"/>
          <w:szCs w:val="20"/>
        </w:rPr>
        <w:t xml:space="preserve">, e-mail: </w:t>
      </w:r>
      <w:hyperlink r:id="rId9" w:history="1">
        <w:r w:rsidR="00AA20AF" w:rsidRPr="00524CAB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524CAB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524CAB" w:rsidRDefault="00A55D90" w:rsidP="00955F02">
      <w:pPr>
        <w:rPr>
          <w:rFonts w:cstheme="minorHAnsi"/>
          <w:sz w:val="20"/>
          <w:szCs w:val="20"/>
        </w:rPr>
      </w:pPr>
    </w:p>
    <w:p w14:paraId="012FE0E5" w14:textId="77777777" w:rsidR="00A55D90" w:rsidRPr="00524CAB" w:rsidRDefault="00A55D90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1CB06E71" w:rsidR="001D595A" w:rsidRDefault="0079274E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BN-</w:t>
      </w:r>
      <w:r w:rsidR="00074122">
        <w:rPr>
          <w:rFonts w:cstheme="minorHAnsi"/>
          <w:sz w:val="20"/>
          <w:szCs w:val="20"/>
        </w:rPr>
        <w:t>75</w:t>
      </w:r>
      <w:r w:rsidR="00D91421" w:rsidRPr="00524CAB">
        <w:rPr>
          <w:rFonts w:cstheme="minorHAnsi"/>
          <w:sz w:val="20"/>
          <w:szCs w:val="20"/>
        </w:rPr>
        <w:t>-202</w:t>
      </w:r>
      <w:r w:rsidR="00524CAB">
        <w:rPr>
          <w:rFonts w:cstheme="minorHAnsi"/>
          <w:sz w:val="20"/>
          <w:szCs w:val="20"/>
        </w:rPr>
        <w:t>4</w:t>
      </w:r>
      <w:r w:rsidR="00D91421" w:rsidRPr="00524CAB">
        <w:rPr>
          <w:rFonts w:cstheme="minorHAnsi"/>
          <w:sz w:val="20"/>
          <w:szCs w:val="20"/>
        </w:rPr>
        <w:t>/</w:t>
      </w:r>
      <w:r w:rsidR="00587EE0">
        <w:rPr>
          <w:rFonts w:cstheme="minorHAnsi"/>
          <w:sz w:val="20"/>
          <w:szCs w:val="20"/>
        </w:rPr>
        <w:t>K</w:t>
      </w:r>
    </w:p>
    <w:p w14:paraId="5A83F96E" w14:textId="77777777" w:rsidR="00587EE0" w:rsidRPr="00524CAB" w:rsidRDefault="00587EE0" w:rsidP="00955F02">
      <w:pPr>
        <w:rPr>
          <w:rFonts w:cstheme="minorHAnsi"/>
          <w:sz w:val="20"/>
          <w:szCs w:val="20"/>
        </w:rPr>
      </w:pPr>
    </w:p>
    <w:p w14:paraId="5037A1B9" w14:textId="77777777" w:rsidR="00955F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524CAB">
        <w:rPr>
          <w:rFonts w:cstheme="minorHAnsi"/>
          <w:sz w:val="20"/>
          <w:szCs w:val="20"/>
        </w:rPr>
        <w:t xml:space="preserve">Komunalac d.o.o. </w:t>
      </w:r>
      <w:r w:rsidRPr="00524CA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524CAB">
        <w:rPr>
          <w:rFonts w:cstheme="minorHAnsi"/>
          <w:sz w:val="20"/>
          <w:szCs w:val="20"/>
        </w:rPr>
        <w:t>podizvoditelja</w:t>
      </w:r>
      <w:proofErr w:type="spellEnd"/>
      <w:r w:rsidRPr="00524CAB">
        <w:rPr>
          <w:rFonts w:cstheme="minorHAnsi"/>
          <w:sz w:val="20"/>
          <w:szCs w:val="20"/>
        </w:rPr>
        <w:t xml:space="preserve">  odabranom ponuditelju):  </w:t>
      </w:r>
    </w:p>
    <w:p w14:paraId="5C935F5D" w14:textId="4D7C7853" w:rsidR="00347743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4F8A14CC" w14:textId="4FBB1346" w:rsidR="00524CAB" w:rsidRPr="00524CAB" w:rsidRDefault="00524CAB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1CBE4B9D" w14:textId="77777777" w:rsidR="00CE2A61" w:rsidRPr="00524CAB" w:rsidRDefault="00CE2A61" w:rsidP="00CE2A61">
      <w:pPr>
        <w:ind w:left="984"/>
        <w:rPr>
          <w:rFonts w:cstheme="minorHAnsi"/>
          <w:sz w:val="20"/>
          <w:szCs w:val="20"/>
        </w:rPr>
      </w:pPr>
    </w:p>
    <w:p w14:paraId="4B679981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>1.5. V</w:t>
      </w:r>
      <w:r w:rsidR="00A55D90" w:rsidRPr="00524CAB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20F269" w14:textId="77777777" w:rsidR="00587EE0" w:rsidRPr="00587EE0" w:rsidRDefault="00587EE0" w:rsidP="00CE2A61">
      <w:pPr>
        <w:rPr>
          <w:rFonts w:cstheme="minorHAnsi"/>
          <w:sz w:val="4"/>
          <w:szCs w:val="4"/>
        </w:rPr>
      </w:pPr>
    </w:p>
    <w:p w14:paraId="7163B9BD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1.6. </w:t>
      </w:r>
      <w:r w:rsidR="007D0D25" w:rsidRPr="00524CAB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1D34B401" w:rsidR="00A55D90" w:rsidRDefault="00A55D90" w:rsidP="00A55D90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</w:t>
      </w:r>
      <w:r w:rsidR="001B66DB" w:rsidRPr="00524CAB">
        <w:rPr>
          <w:rFonts w:cstheme="minorHAnsi"/>
          <w:sz w:val="20"/>
          <w:szCs w:val="20"/>
        </w:rPr>
        <w:t xml:space="preserve">vrijednost nabave je </w:t>
      </w:r>
      <w:r w:rsidR="00074122">
        <w:rPr>
          <w:rFonts w:cstheme="minorHAnsi"/>
          <w:sz w:val="20"/>
          <w:szCs w:val="20"/>
        </w:rPr>
        <w:t>20</w:t>
      </w:r>
      <w:r w:rsidR="00135851" w:rsidRPr="00524CAB">
        <w:rPr>
          <w:rFonts w:cstheme="minorHAnsi"/>
          <w:sz w:val="20"/>
          <w:szCs w:val="20"/>
        </w:rPr>
        <w:t>.</w:t>
      </w:r>
      <w:r w:rsidR="00524CAB">
        <w:rPr>
          <w:rFonts w:cstheme="minorHAnsi"/>
          <w:sz w:val="20"/>
          <w:szCs w:val="20"/>
        </w:rPr>
        <w:t>000</w:t>
      </w:r>
      <w:r w:rsidR="00135851" w:rsidRPr="00524CAB">
        <w:rPr>
          <w:rFonts w:cstheme="minorHAnsi"/>
          <w:sz w:val="20"/>
          <w:szCs w:val="20"/>
        </w:rPr>
        <w:t>,</w:t>
      </w:r>
      <w:r w:rsidR="00524CAB">
        <w:rPr>
          <w:rFonts w:cstheme="minorHAnsi"/>
          <w:sz w:val="20"/>
          <w:szCs w:val="20"/>
        </w:rPr>
        <w:t>00</w:t>
      </w:r>
      <w:r w:rsidR="0010612D" w:rsidRPr="00524CAB">
        <w:rPr>
          <w:rFonts w:cstheme="minorHAnsi"/>
          <w:sz w:val="20"/>
          <w:szCs w:val="20"/>
        </w:rPr>
        <w:t xml:space="preserve"> eura </w:t>
      </w:r>
      <w:r w:rsidRPr="00524CAB">
        <w:rPr>
          <w:rFonts w:cstheme="minorHAnsi"/>
          <w:sz w:val="20"/>
          <w:szCs w:val="20"/>
        </w:rPr>
        <w:t>bez PDV-a.</w:t>
      </w:r>
    </w:p>
    <w:p w14:paraId="4BFEB1F4" w14:textId="77777777" w:rsidR="00587EE0" w:rsidRPr="00587EE0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1.7. Navod prov</w:t>
      </w:r>
      <w:r w:rsidR="00A55D90" w:rsidRPr="00524CAB">
        <w:rPr>
          <w:rFonts w:cstheme="minorHAnsi"/>
          <w:sz w:val="20"/>
          <w:szCs w:val="20"/>
          <w:u w:val="single"/>
        </w:rPr>
        <w:t>odi li se elektronička dražba</w:t>
      </w:r>
    </w:p>
    <w:p w14:paraId="6347C400" w14:textId="2723DF09" w:rsidR="007A1EE3" w:rsidRPr="00524CAB" w:rsidRDefault="00A55D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</w:t>
      </w:r>
      <w:r w:rsidR="00CE2A61" w:rsidRPr="00524CAB">
        <w:rPr>
          <w:rFonts w:cstheme="minorHAnsi"/>
          <w:sz w:val="20"/>
          <w:szCs w:val="20"/>
        </w:rPr>
        <w:t xml:space="preserve">e provodi se.   </w:t>
      </w:r>
    </w:p>
    <w:p w14:paraId="3717BF02" w14:textId="43D5DB3F" w:rsidR="00A55D90" w:rsidRDefault="00A55D90" w:rsidP="00CE2A61">
      <w:pPr>
        <w:rPr>
          <w:rFonts w:cstheme="minorHAnsi"/>
          <w:sz w:val="20"/>
          <w:szCs w:val="20"/>
        </w:rPr>
      </w:pPr>
    </w:p>
    <w:p w14:paraId="6FA7D11E" w14:textId="77777777" w:rsidR="002E02BF" w:rsidRPr="00524CAB" w:rsidRDefault="002E02BF" w:rsidP="00CE2A61">
      <w:pPr>
        <w:rPr>
          <w:rFonts w:cstheme="minorHAnsi"/>
          <w:sz w:val="20"/>
          <w:szCs w:val="20"/>
        </w:rPr>
      </w:pPr>
    </w:p>
    <w:p w14:paraId="7E48E629" w14:textId="77777777" w:rsidR="001D595A" w:rsidRPr="00524CAB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2.  PODACI O PREDMETU NABAVE </w:t>
      </w:r>
      <w:r w:rsidRPr="00524CAB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524CAB" w:rsidRDefault="00A55D90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2.1. Predmet nabave</w:t>
      </w:r>
    </w:p>
    <w:p w14:paraId="7DFE6A6F" w14:textId="2C457BF4" w:rsidR="00735E81" w:rsidRDefault="00B24858" w:rsidP="00E154E8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Predmet ovog postupka javne nabave </w:t>
      </w:r>
      <w:r w:rsidR="009B2FAC">
        <w:rPr>
          <w:rFonts w:cstheme="minorHAnsi"/>
          <w:sz w:val="20"/>
          <w:szCs w:val="20"/>
        </w:rPr>
        <w:t xml:space="preserve">su </w:t>
      </w:r>
      <w:r w:rsidR="00074122">
        <w:rPr>
          <w:rFonts w:cstheme="minorHAnsi"/>
          <w:sz w:val="20"/>
          <w:szCs w:val="20"/>
        </w:rPr>
        <w:t>s</w:t>
      </w:r>
      <w:r w:rsidR="00074122" w:rsidRPr="00074122">
        <w:rPr>
          <w:rFonts w:cstheme="minorHAnsi"/>
          <w:sz w:val="20"/>
          <w:szCs w:val="20"/>
        </w:rPr>
        <w:t>adnice stabala i grmolikog bilja</w:t>
      </w:r>
      <w:r w:rsidR="009B2FAC">
        <w:rPr>
          <w:rFonts w:cstheme="minorHAnsi"/>
          <w:sz w:val="20"/>
          <w:szCs w:val="20"/>
        </w:rPr>
        <w:t xml:space="preserve"> </w:t>
      </w:r>
      <w:r w:rsidR="00E154E8" w:rsidRPr="00524CAB">
        <w:rPr>
          <w:rFonts w:cstheme="minorHAnsi"/>
          <w:sz w:val="20"/>
          <w:szCs w:val="20"/>
        </w:rPr>
        <w:t xml:space="preserve">sukladno </w:t>
      </w:r>
      <w:r w:rsidR="009B2FAC">
        <w:rPr>
          <w:rFonts w:cstheme="minorHAnsi"/>
          <w:sz w:val="20"/>
          <w:szCs w:val="20"/>
        </w:rPr>
        <w:t xml:space="preserve">tehničkim specifikacijama i </w:t>
      </w:r>
      <w:r w:rsidR="00E154E8" w:rsidRPr="00524CAB">
        <w:rPr>
          <w:rFonts w:cstheme="minorHAnsi"/>
          <w:sz w:val="20"/>
          <w:szCs w:val="20"/>
        </w:rPr>
        <w:t>troškovniku koj</w:t>
      </w:r>
      <w:r w:rsidR="00135851" w:rsidRPr="00524CAB">
        <w:rPr>
          <w:rFonts w:cstheme="minorHAnsi"/>
          <w:sz w:val="20"/>
          <w:szCs w:val="20"/>
        </w:rPr>
        <w:t>i</w:t>
      </w:r>
      <w:r w:rsidR="00E154E8" w:rsidRPr="00524CAB">
        <w:rPr>
          <w:rFonts w:cstheme="minorHAnsi"/>
          <w:sz w:val="20"/>
          <w:szCs w:val="20"/>
        </w:rPr>
        <w:t xml:space="preserve"> </w:t>
      </w:r>
      <w:r w:rsidR="00135851" w:rsidRPr="00524CAB">
        <w:rPr>
          <w:rFonts w:cstheme="minorHAnsi"/>
          <w:sz w:val="20"/>
          <w:szCs w:val="20"/>
        </w:rPr>
        <w:t xml:space="preserve">je </w:t>
      </w:r>
      <w:r w:rsidR="00E154E8" w:rsidRPr="00524CAB">
        <w:rPr>
          <w:rFonts w:cstheme="minorHAnsi"/>
          <w:sz w:val="20"/>
          <w:szCs w:val="20"/>
        </w:rPr>
        <w:t>sastavni dio ovog poziva za dostavu ponuda.</w:t>
      </w:r>
      <w:r w:rsidR="00CE2A61" w:rsidRPr="00524CAB">
        <w:rPr>
          <w:rFonts w:cstheme="minorHAnsi"/>
          <w:sz w:val="20"/>
          <w:szCs w:val="20"/>
        </w:rPr>
        <w:t xml:space="preserve"> </w:t>
      </w:r>
    </w:p>
    <w:p w14:paraId="2148C21B" w14:textId="6A43CC2F" w:rsidR="00074122" w:rsidRDefault="00074122" w:rsidP="00E154E8">
      <w:pPr>
        <w:jc w:val="both"/>
        <w:rPr>
          <w:rFonts w:cstheme="minorHAnsi"/>
          <w:sz w:val="20"/>
          <w:szCs w:val="20"/>
        </w:rPr>
      </w:pPr>
      <w:r w:rsidRPr="00074122">
        <w:rPr>
          <w:rFonts w:cstheme="minorHAnsi"/>
          <w:sz w:val="20"/>
          <w:szCs w:val="20"/>
        </w:rPr>
        <w:t xml:space="preserve">Sadnice </w:t>
      </w:r>
      <w:r>
        <w:rPr>
          <w:rFonts w:cstheme="minorHAnsi"/>
          <w:sz w:val="20"/>
          <w:szCs w:val="20"/>
        </w:rPr>
        <w:t xml:space="preserve">stabala </w:t>
      </w:r>
      <w:r w:rsidRPr="00074122">
        <w:rPr>
          <w:rFonts w:cstheme="minorHAnsi"/>
          <w:sz w:val="20"/>
          <w:szCs w:val="20"/>
        </w:rPr>
        <w:t xml:space="preserve">moraju biti </w:t>
      </w:r>
      <w:proofErr w:type="spellStart"/>
      <w:r w:rsidRPr="00074122">
        <w:rPr>
          <w:rFonts w:cstheme="minorHAnsi"/>
          <w:sz w:val="20"/>
          <w:szCs w:val="20"/>
        </w:rPr>
        <w:t>kontejnirane</w:t>
      </w:r>
      <w:proofErr w:type="spellEnd"/>
      <w:r w:rsidRPr="00074122">
        <w:rPr>
          <w:rFonts w:cstheme="minorHAnsi"/>
          <w:sz w:val="20"/>
          <w:szCs w:val="20"/>
        </w:rPr>
        <w:t xml:space="preserve"> ili </w:t>
      </w:r>
      <w:proofErr w:type="spellStart"/>
      <w:r w:rsidRPr="00074122">
        <w:rPr>
          <w:rFonts w:cstheme="minorHAnsi"/>
          <w:sz w:val="20"/>
          <w:szCs w:val="20"/>
        </w:rPr>
        <w:t>baliranog</w:t>
      </w:r>
      <w:proofErr w:type="spellEnd"/>
      <w:r w:rsidRPr="00074122">
        <w:rPr>
          <w:rFonts w:cstheme="minorHAnsi"/>
          <w:sz w:val="20"/>
          <w:szCs w:val="20"/>
        </w:rPr>
        <w:t xml:space="preserve"> korijena, bez fizičkog oštećenja i ravnog debla. Krošnja mora biti optimalno razvijena u odnosu na dimenziju debla.</w:t>
      </w:r>
    </w:p>
    <w:p w14:paraId="1B09A9C7" w14:textId="75F25E18" w:rsidR="00074122" w:rsidRDefault="00074122" w:rsidP="00E154E8">
      <w:pPr>
        <w:jc w:val="both"/>
        <w:rPr>
          <w:rFonts w:cstheme="minorHAnsi"/>
          <w:sz w:val="20"/>
          <w:szCs w:val="20"/>
        </w:rPr>
      </w:pPr>
      <w:r w:rsidRPr="00074122">
        <w:rPr>
          <w:rFonts w:cstheme="minorHAnsi"/>
          <w:sz w:val="20"/>
          <w:szCs w:val="20"/>
        </w:rPr>
        <w:t xml:space="preserve">Sadnice grmova moraju biti minimalno 1 metar visine, </w:t>
      </w:r>
      <w:proofErr w:type="spellStart"/>
      <w:r w:rsidRPr="00074122">
        <w:rPr>
          <w:rFonts w:cstheme="minorHAnsi"/>
          <w:sz w:val="20"/>
          <w:szCs w:val="20"/>
        </w:rPr>
        <w:t>kontejnirane</w:t>
      </w:r>
      <w:proofErr w:type="spellEnd"/>
      <w:r w:rsidRPr="00074122">
        <w:rPr>
          <w:rFonts w:cstheme="minorHAnsi"/>
          <w:sz w:val="20"/>
          <w:szCs w:val="20"/>
        </w:rPr>
        <w:t>, dobro razgranate i bez fizičkog oštećenja.</w:t>
      </w:r>
    </w:p>
    <w:p w14:paraId="168E432D" w14:textId="77777777" w:rsidR="00587EE0" w:rsidRPr="00587EE0" w:rsidRDefault="00587EE0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524CAB" w:rsidRDefault="00CE2A61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2.2. </w:t>
      </w:r>
      <w:r w:rsidR="007D0D25" w:rsidRPr="00524CAB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77777777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Sukladno članku 4. Pravilnika o dokumentaciji o nabavi te ponudi u postupcima javne nabave (NN broj 65/2017 i </w:t>
      </w:r>
      <w:r w:rsidRPr="004C668E">
        <w:rPr>
          <w:rFonts w:cstheme="minorHAnsi"/>
          <w:sz w:val="20"/>
          <w:szCs w:val="20"/>
        </w:rPr>
        <w:t xml:space="preserve">75/2020), naručitelj je odredio </w:t>
      </w:r>
      <w:r w:rsidRPr="004C668E">
        <w:rPr>
          <w:rFonts w:cstheme="minorHAnsi"/>
          <w:sz w:val="20"/>
          <w:szCs w:val="20"/>
          <w:u w:val="single"/>
        </w:rPr>
        <w:t>točnu količinu</w:t>
      </w:r>
      <w:r w:rsidRPr="004C668E">
        <w:rPr>
          <w:rFonts w:cstheme="minorHAnsi"/>
          <w:sz w:val="20"/>
          <w:szCs w:val="20"/>
        </w:rPr>
        <w:t xml:space="preserve"> predmeta nabave.</w:t>
      </w:r>
    </w:p>
    <w:p w14:paraId="18BD72E0" w14:textId="77777777" w:rsidR="00A55D90" w:rsidRPr="00524CAB" w:rsidRDefault="00B24858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587EE0" w:rsidRDefault="00B514D5" w:rsidP="00B514D5">
      <w:pPr>
        <w:rPr>
          <w:rFonts w:cstheme="minorHAnsi"/>
          <w:sz w:val="4"/>
          <w:szCs w:val="4"/>
        </w:rPr>
      </w:pPr>
    </w:p>
    <w:p w14:paraId="0A3332AE" w14:textId="24290835" w:rsidR="007D0D25" w:rsidRPr="00524CAB" w:rsidRDefault="007D0D25" w:rsidP="007D0D25">
      <w:pPr>
        <w:rPr>
          <w:rFonts w:cstheme="minorHAnsi"/>
          <w:bCs/>
          <w:sz w:val="20"/>
          <w:szCs w:val="20"/>
          <w:u w:val="single"/>
        </w:rPr>
      </w:pPr>
      <w:r w:rsidRPr="00524CAB">
        <w:rPr>
          <w:rFonts w:cstheme="minorHAnsi"/>
          <w:bCs/>
          <w:sz w:val="20"/>
          <w:szCs w:val="20"/>
          <w:u w:val="single"/>
        </w:rPr>
        <w:t>2.</w:t>
      </w:r>
      <w:r w:rsidR="00E51145" w:rsidRPr="00524CAB">
        <w:rPr>
          <w:rFonts w:cstheme="minorHAnsi"/>
          <w:bCs/>
          <w:sz w:val="20"/>
          <w:szCs w:val="20"/>
          <w:u w:val="single"/>
        </w:rPr>
        <w:t>3</w:t>
      </w:r>
      <w:r w:rsidRPr="00524CAB">
        <w:rPr>
          <w:rFonts w:cstheme="minorHAnsi"/>
          <w:bCs/>
          <w:sz w:val="20"/>
          <w:szCs w:val="20"/>
          <w:u w:val="single"/>
        </w:rPr>
        <w:t>.</w:t>
      </w:r>
      <w:r w:rsidR="008F24CD" w:rsidRPr="00524CAB">
        <w:rPr>
          <w:rFonts w:cstheme="minorHAnsi"/>
          <w:bCs/>
          <w:sz w:val="20"/>
          <w:szCs w:val="20"/>
          <w:u w:val="single"/>
        </w:rPr>
        <w:t xml:space="preserve"> </w:t>
      </w:r>
      <w:r w:rsidRPr="00524CAB">
        <w:rPr>
          <w:rFonts w:cstheme="minorHAnsi"/>
          <w:bCs/>
          <w:sz w:val="20"/>
          <w:szCs w:val="20"/>
          <w:u w:val="single"/>
        </w:rPr>
        <w:t xml:space="preserve">Mjesto </w:t>
      </w:r>
      <w:r w:rsidR="009B2FAC">
        <w:rPr>
          <w:rFonts w:cstheme="minorHAnsi"/>
          <w:bCs/>
          <w:sz w:val="20"/>
          <w:szCs w:val="20"/>
          <w:u w:val="single"/>
        </w:rPr>
        <w:t>isporuke</w:t>
      </w:r>
    </w:p>
    <w:p w14:paraId="55C3215A" w14:textId="423A4D78" w:rsidR="00EE5FEC" w:rsidRDefault="000F5029" w:rsidP="006263F8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Ferde Livadića 14a</w:t>
      </w:r>
      <w:r w:rsidR="00447B13" w:rsidRPr="00447B13">
        <w:rPr>
          <w:rFonts w:cstheme="minorHAnsi"/>
          <w:bCs/>
          <w:sz w:val="20"/>
          <w:szCs w:val="20"/>
        </w:rPr>
        <w:t>, 43000, Bjelovar</w:t>
      </w:r>
    </w:p>
    <w:p w14:paraId="70795B5F" w14:textId="77777777" w:rsidR="00447B13" w:rsidRPr="00587EE0" w:rsidRDefault="00447B13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524CAB" w:rsidRDefault="000C7A32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</w:t>
      </w:r>
      <w:r w:rsidR="00E51145" w:rsidRPr="00524CAB">
        <w:rPr>
          <w:rFonts w:cstheme="minorHAnsi"/>
          <w:sz w:val="20"/>
          <w:szCs w:val="20"/>
          <w:u w:val="single"/>
        </w:rPr>
        <w:t>4</w:t>
      </w:r>
      <w:r w:rsidRPr="00524CAB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6029A22E" w:rsidR="000C7A32" w:rsidRPr="00524CAB" w:rsidRDefault="000C7A32" w:rsidP="007D0D25">
      <w:pPr>
        <w:rPr>
          <w:rFonts w:cstheme="minorHAnsi"/>
          <w:sz w:val="20"/>
          <w:szCs w:val="20"/>
        </w:rPr>
      </w:pPr>
      <w:r w:rsidRPr="00417878">
        <w:rPr>
          <w:rFonts w:cstheme="minorHAnsi"/>
          <w:sz w:val="20"/>
          <w:szCs w:val="20"/>
        </w:rPr>
        <w:t xml:space="preserve">Ugovor se sklapa na određeno razdoblje od </w:t>
      </w:r>
      <w:r w:rsidR="00447B13">
        <w:rPr>
          <w:rFonts w:cstheme="minorHAnsi"/>
          <w:sz w:val="20"/>
          <w:szCs w:val="20"/>
        </w:rPr>
        <w:t>30</w:t>
      </w:r>
      <w:r w:rsidR="00135851" w:rsidRPr="00417878">
        <w:rPr>
          <w:rFonts w:cstheme="minorHAnsi"/>
          <w:sz w:val="20"/>
          <w:szCs w:val="20"/>
        </w:rPr>
        <w:t xml:space="preserve"> dana</w:t>
      </w:r>
      <w:r w:rsidRPr="00417878">
        <w:rPr>
          <w:rFonts w:cstheme="minorHAnsi"/>
          <w:sz w:val="20"/>
          <w:szCs w:val="20"/>
        </w:rPr>
        <w:t xml:space="preserve"> sa početkom od dana obostranog potpisa.</w:t>
      </w:r>
    </w:p>
    <w:p w14:paraId="66E992F6" w14:textId="77777777" w:rsidR="000C7A32" w:rsidRPr="00524CAB" w:rsidRDefault="000C7A32" w:rsidP="007D0D25">
      <w:pPr>
        <w:rPr>
          <w:rFonts w:cstheme="minorHAnsi"/>
          <w:sz w:val="20"/>
          <w:szCs w:val="20"/>
        </w:rPr>
      </w:pPr>
    </w:p>
    <w:p w14:paraId="62FC3074" w14:textId="77777777" w:rsidR="004F348A" w:rsidRDefault="004F348A" w:rsidP="00C602E3">
      <w:pPr>
        <w:jc w:val="both"/>
        <w:rPr>
          <w:rFonts w:cstheme="minorHAnsi"/>
          <w:sz w:val="20"/>
          <w:szCs w:val="20"/>
        </w:rPr>
      </w:pPr>
    </w:p>
    <w:p w14:paraId="0D997EEC" w14:textId="77777777" w:rsidR="00587EE0" w:rsidRDefault="00587EE0" w:rsidP="00C602E3">
      <w:pPr>
        <w:jc w:val="both"/>
        <w:rPr>
          <w:rFonts w:cstheme="minorHAnsi"/>
          <w:sz w:val="20"/>
          <w:szCs w:val="20"/>
        </w:rPr>
      </w:pPr>
    </w:p>
    <w:p w14:paraId="3B635FAB" w14:textId="77777777" w:rsidR="00587EE0" w:rsidRDefault="00587EE0" w:rsidP="00C602E3">
      <w:pPr>
        <w:jc w:val="both"/>
        <w:rPr>
          <w:rFonts w:cstheme="minorHAnsi"/>
          <w:sz w:val="20"/>
          <w:szCs w:val="20"/>
        </w:rPr>
      </w:pPr>
    </w:p>
    <w:p w14:paraId="0A843AFC" w14:textId="77777777" w:rsidR="00587EE0" w:rsidRPr="00524CAB" w:rsidRDefault="00587EE0" w:rsidP="00C602E3">
      <w:pPr>
        <w:jc w:val="both"/>
        <w:rPr>
          <w:rFonts w:cstheme="minorHAnsi"/>
          <w:sz w:val="20"/>
          <w:szCs w:val="20"/>
        </w:rPr>
      </w:pPr>
    </w:p>
    <w:p w14:paraId="58378DC1" w14:textId="77777777" w:rsidR="00CE2A61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524CAB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524CAB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524CAB">
        <w:rPr>
          <w:rFonts w:cstheme="minorHAnsi"/>
          <w:color w:val="000000"/>
          <w:sz w:val="20"/>
          <w:szCs w:val="20"/>
        </w:rPr>
        <w:t>nastana</w:t>
      </w:r>
      <w:proofErr w:type="spellEnd"/>
      <w:r w:rsidRPr="00524CAB">
        <w:rPr>
          <w:rFonts w:cstheme="minorHAnsi"/>
          <w:color w:val="000000"/>
          <w:sz w:val="20"/>
          <w:szCs w:val="20"/>
        </w:rPr>
        <w:t xml:space="preserve">. </w:t>
      </w:r>
      <w:r w:rsidR="00447B13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524CAB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53AB6EB5" w14:textId="77777777" w:rsidR="00FB2067" w:rsidRPr="00524CAB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447B13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524CAB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C1CF7F" w14:textId="77777777" w:rsidR="00FB2067" w:rsidRPr="00524CAB" w:rsidRDefault="00FB206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6394A9FB" w14:textId="5F9A6A29" w:rsidR="00FA488C" w:rsidRPr="00524CAB" w:rsidRDefault="00FA488C" w:rsidP="00FA488C">
      <w:pPr>
        <w:jc w:val="both"/>
        <w:rPr>
          <w:rFonts w:cstheme="minorHAnsi"/>
          <w:bCs/>
          <w:iCs/>
          <w:sz w:val="20"/>
          <w:szCs w:val="20"/>
        </w:rPr>
      </w:pPr>
    </w:p>
    <w:p w14:paraId="634CEE1D" w14:textId="77777777" w:rsidR="00587EE0" w:rsidRDefault="00587EE0" w:rsidP="00CE2A61">
      <w:pPr>
        <w:rPr>
          <w:rFonts w:cstheme="minorHAnsi"/>
          <w:sz w:val="20"/>
          <w:szCs w:val="20"/>
        </w:rPr>
      </w:pPr>
    </w:p>
    <w:p w14:paraId="6282CCB4" w14:textId="48FE6A9D" w:rsidR="00A51B62" w:rsidRPr="00524CAB" w:rsidRDefault="00954425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E560100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2B359ACA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 Troškovnik</w:t>
      </w:r>
      <w:r w:rsidR="007D0D25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Pr="00524CAB" w:rsidRDefault="00FE2C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="00CE2A61" w:rsidRPr="00524CAB">
        <w:rPr>
          <w:rFonts w:cstheme="minorHAnsi"/>
          <w:sz w:val="20"/>
          <w:szCs w:val="20"/>
        </w:rPr>
        <w:t xml:space="preserve">c)  </w:t>
      </w:r>
      <w:r w:rsidR="001D510D" w:rsidRPr="00524CAB">
        <w:rPr>
          <w:rFonts w:cstheme="minorHAnsi"/>
          <w:sz w:val="20"/>
          <w:szCs w:val="20"/>
        </w:rPr>
        <w:t>Dokazi</w:t>
      </w:r>
    </w:p>
    <w:p w14:paraId="4324401B" w14:textId="1957A9A7" w:rsidR="00FE2C90" w:rsidRPr="00524CAB" w:rsidRDefault="001D510D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Pr="005A70BC">
        <w:rPr>
          <w:rFonts w:cstheme="minorHAnsi"/>
          <w:sz w:val="20"/>
          <w:szCs w:val="20"/>
        </w:rPr>
        <w:t>d) Izjava o dostavi jamstva</w:t>
      </w:r>
    </w:p>
    <w:p w14:paraId="60BC2772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8053B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5CCD9796" w14:textId="53141A59" w:rsidR="00FB2067" w:rsidRPr="00524CAB" w:rsidRDefault="00FE2C90" w:rsidP="0062416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63D2CB5" w14:textId="77777777" w:rsidR="00FB2067" w:rsidRPr="00FA488C" w:rsidRDefault="00FB2067" w:rsidP="00FE2C90">
      <w:pPr>
        <w:rPr>
          <w:rFonts w:cstheme="minorHAnsi"/>
          <w:sz w:val="20"/>
          <w:szCs w:val="20"/>
        </w:rPr>
      </w:pPr>
    </w:p>
    <w:p w14:paraId="03E90615" w14:textId="77777777" w:rsidR="00FB2067" w:rsidRPr="00524CAB" w:rsidRDefault="00FE2C90" w:rsidP="00FE2C90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4.2. Način dostave ponu</w:t>
      </w:r>
      <w:r w:rsidR="00FB2067" w:rsidRPr="00524CAB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na adresu naručitelja:</w:t>
      </w:r>
      <w:r w:rsidR="00137840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D947224" w14:textId="77777777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Ponuda za predmet nabave:</w:t>
      </w:r>
    </w:p>
    <w:p w14:paraId="52EBA638" w14:textId="7E46AA0C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“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7571B3" w:rsidRPr="007571B3">
        <w:rPr>
          <w:rFonts w:cstheme="minorHAnsi"/>
          <w:b/>
          <w:sz w:val="20"/>
          <w:szCs w:val="20"/>
        </w:rPr>
        <w:t>Sadnice stabala i grmolikog bilja</w:t>
      </w:r>
      <w:r w:rsidR="007442F3" w:rsidRPr="00524CAB">
        <w:rPr>
          <w:rFonts w:cstheme="minorHAnsi"/>
          <w:b/>
          <w:sz w:val="20"/>
          <w:szCs w:val="20"/>
        </w:rPr>
        <w:t>“</w:t>
      </w:r>
    </w:p>
    <w:p w14:paraId="56EE050C" w14:textId="5E08C471" w:rsidR="001D595A" w:rsidRPr="00524CAB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7571B3">
        <w:rPr>
          <w:rFonts w:cstheme="minorHAnsi"/>
          <w:b/>
          <w:sz w:val="20"/>
          <w:szCs w:val="20"/>
        </w:rPr>
        <w:t>75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587EE0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FE2C90" w:rsidRPr="00524CA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524CAB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 xml:space="preserve"> c) na omotnici treba biti naziv i adresa ponuditelja    </w:t>
      </w:r>
    </w:p>
    <w:p w14:paraId="4FF17A45" w14:textId="4FB2E5F8" w:rsidR="00FB2067" w:rsidRDefault="00FE2C90" w:rsidP="001D595A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C95D13" w:rsidRPr="005A70BC">
        <w:rPr>
          <w:rFonts w:cstheme="minorHAnsi"/>
          <w:b/>
          <w:sz w:val="20"/>
          <w:szCs w:val="20"/>
        </w:rPr>
        <w:t>06</w:t>
      </w:r>
      <w:r w:rsidR="00AA20AF" w:rsidRPr="005A70BC">
        <w:rPr>
          <w:rFonts w:cstheme="minorHAnsi"/>
          <w:b/>
          <w:sz w:val="20"/>
          <w:szCs w:val="20"/>
        </w:rPr>
        <w:t>.</w:t>
      </w:r>
      <w:r w:rsidR="007571B3" w:rsidRPr="005A70BC">
        <w:rPr>
          <w:rFonts w:cstheme="minorHAnsi"/>
          <w:b/>
          <w:sz w:val="20"/>
          <w:szCs w:val="20"/>
        </w:rPr>
        <w:t>11</w:t>
      </w:r>
      <w:r w:rsidR="0010612D" w:rsidRPr="005A70BC">
        <w:rPr>
          <w:rFonts w:cstheme="minorHAnsi"/>
          <w:b/>
          <w:sz w:val="20"/>
          <w:szCs w:val="20"/>
        </w:rPr>
        <w:t>.202</w:t>
      </w:r>
      <w:r w:rsidR="00E427AC" w:rsidRPr="005A70BC">
        <w:rPr>
          <w:rFonts w:cstheme="minorHAnsi"/>
          <w:b/>
          <w:sz w:val="20"/>
          <w:szCs w:val="20"/>
        </w:rPr>
        <w:t>4</w:t>
      </w:r>
      <w:r w:rsidR="0010612D" w:rsidRPr="005A70BC">
        <w:rPr>
          <w:rFonts w:cstheme="minorHAnsi"/>
          <w:b/>
          <w:sz w:val="20"/>
          <w:szCs w:val="20"/>
        </w:rPr>
        <w:t>.</w:t>
      </w:r>
      <w:r w:rsidRPr="005A70BC">
        <w:rPr>
          <w:rFonts w:cstheme="minorHAnsi"/>
          <w:sz w:val="20"/>
          <w:szCs w:val="20"/>
        </w:rPr>
        <w:t xml:space="preserve"> godine do 1</w:t>
      </w:r>
      <w:r w:rsidR="002B15D8" w:rsidRPr="005A70BC">
        <w:rPr>
          <w:rFonts w:cstheme="minorHAnsi"/>
          <w:sz w:val="20"/>
          <w:szCs w:val="20"/>
        </w:rPr>
        <w:t>0</w:t>
      </w:r>
      <w:r w:rsidR="0010612D" w:rsidRPr="005A70BC">
        <w:rPr>
          <w:rFonts w:cstheme="minorHAnsi"/>
          <w:sz w:val="20"/>
          <w:szCs w:val="20"/>
        </w:rPr>
        <w:t>:</w:t>
      </w:r>
      <w:r w:rsidRPr="005A70BC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24CAB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524CAB">
        <w:rPr>
          <w:rFonts w:cstheme="minorHAnsi"/>
          <w:sz w:val="20"/>
          <w:szCs w:val="20"/>
        </w:rPr>
        <w:t xml:space="preserve">anom izjavom izmijeniti </w:t>
      </w:r>
      <w:r w:rsidRPr="00524CAB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587EE0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524CAB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dostavlja ponudu s cijenom, u </w:t>
      </w:r>
      <w:r w:rsidR="0010612D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4784DA18" w14:textId="341AAD18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524CAB">
        <w:rPr>
          <w:rFonts w:cstheme="minorHAnsi"/>
          <w:sz w:val="20"/>
          <w:szCs w:val="20"/>
        </w:rPr>
        <w:t>kovi (roba; troškovi prijevoza;</w:t>
      </w:r>
      <w:r w:rsidRPr="00524CAB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3B10E1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Pr="00E427AC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E427AC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213F506C" w14:textId="7BA97C95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valjanosti ponude je </w:t>
      </w:r>
      <w:r w:rsidR="0010612D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>0 (</w:t>
      </w:r>
      <w:r w:rsidR="0010612D" w:rsidRPr="00524CAB">
        <w:rPr>
          <w:rFonts w:cstheme="minorHAnsi"/>
          <w:sz w:val="20"/>
          <w:szCs w:val="20"/>
        </w:rPr>
        <w:t>trideset</w:t>
      </w:r>
      <w:r w:rsidRPr="00524CAB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Default="003A45E0" w:rsidP="00FB2067">
      <w:pPr>
        <w:jc w:val="both"/>
        <w:rPr>
          <w:rFonts w:cstheme="minorHAnsi"/>
          <w:sz w:val="20"/>
          <w:szCs w:val="20"/>
        </w:rPr>
      </w:pPr>
    </w:p>
    <w:p w14:paraId="6C8DACE3" w14:textId="77777777" w:rsidR="007571B3" w:rsidRPr="00524CAB" w:rsidRDefault="007571B3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5.  JAMSTVA           </w:t>
      </w:r>
    </w:p>
    <w:p w14:paraId="2F681D02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 w:rsidR="00C95D13"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 w:rsidR="00C95D13"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</w:t>
      </w:r>
      <w:proofErr w:type="spellStart"/>
      <w:r w:rsidRPr="00524CAB">
        <w:rPr>
          <w:rFonts w:cstheme="minorHAnsi"/>
          <w:sz w:val="20"/>
          <w:szCs w:val="20"/>
        </w:rPr>
        <w:t>desetposto</w:t>
      </w:r>
      <w:proofErr w:type="spellEnd"/>
      <w:r w:rsidRPr="00524CAB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1B1146B9" w14:textId="77777777" w:rsidR="00FB2067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59629261" w14:textId="77777777" w:rsidR="003A45E0" w:rsidRDefault="003A45E0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CCCEA9F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 xml:space="preserve">6. OSTALE ODREDBE </w:t>
      </w:r>
    </w:p>
    <w:p w14:paraId="6C51A8DB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48C2837E" w:rsidR="00FB2067" w:rsidRPr="00524CAB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</w:t>
      </w:r>
      <w:r w:rsidR="00F67C9C" w:rsidRPr="00524CAB">
        <w:rPr>
          <w:rFonts w:cstheme="minorHAnsi"/>
          <w:sz w:val="20"/>
          <w:szCs w:val="20"/>
        </w:rPr>
        <w:t>gu</w:t>
      </w:r>
      <w:r w:rsidRPr="00524CAB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>
        <w:rPr>
          <w:rFonts w:cstheme="minorHAnsi"/>
          <w:sz w:val="20"/>
          <w:szCs w:val="20"/>
        </w:rPr>
        <w:t xml:space="preserve"> </w:t>
      </w:r>
      <w:r w:rsidR="00587EE0" w:rsidRPr="00524CAB">
        <w:rPr>
          <w:rFonts w:cstheme="minorHAnsi"/>
          <w:sz w:val="20"/>
          <w:szCs w:val="20"/>
        </w:rPr>
        <w:t xml:space="preserve">sa </w:t>
      </w:r>
      <w:r w:rsidR="00587EE0" w:rsidRPr="005A70BC">
        <w:rPr>
          <w:rFonts w:cstheme="minorHAnsi"/>
          <w:sz w:val="20"/>
          <w:szCs w:val="20"/>
        </w:rPr>
        <w:t xml:space="preserve">naznakom </w:t>
      </w:r>
      <w:r w:rsidR="007571B3" w:rsidRPr="005A70BC">
        <w:rPr>
          <w:rFonts w:cstheme="minorHAnsi"/>
          <w:sz w:val="20"/>
          <w:szCs w:val="20"/>
        </w:rPr>
        <w:t xml:space="preserve">Sadnice stabala i grmolikog bilja </w:t>
      </w:r>
      <w:r w:rsidR="00587EE0" w:rsidRPr="005A70BC">
        <w:rPr>
          <w:rFonts w:cstheme="minorHAnsi"/>
          <w:sz w:val="20"/>
          <w:szCs w:val="20"/>
        </w:rPr>
        <w:t>BN-</w:t>
      </w:r>
      <w:r w:rsidR="007571B3" w:rsidRPr="005A70BC">
        <w:rPr>
          <w:rFonts w:cstheme="minorHAnsi"/>
          <w:sz w:val="20"/>
          <w:szCs w:val="20"/>
        </w:rPr>
        <w:t>75</w:t>
      </w:r>
      <w:r w:rsidR="00587EE0" w:rsidRPr="005A70BC">
        <w:rPr>
          <w:rFonts w:cstheme="minorHAnsi"/>
          <w:sz w:val="20"/>
          <w:szCs w:val="20"/>
        </w:rPr>
        <w:t>-2024/K</w:t>
      </w:r>
      <w:r w:rsidRPr="005A70BC">
        <w:rPr>
          <w:rFonts w:cstheme="minorHAnsi"/>
          <w:sz w:val="20"/>
          <w:szCs w:val="20"/>
        </w:rPr>
        <w:t xml:space="preserve"> </w:t>
      </w:r>
      <w:r w:rsidR="0079274E" w:rsidRPr="005A70BC">
        <w:rPr>
          <w:rFonts w:cstheme="minorHAnsi"/>
          <w:b/>
          <w:bCs/>
          <w:sz w:val="20"/>
          <w:szCs w:val="20"/>
        </w:rPr>
        <w:t xml:space="preserve">do </w:t>
      </w:r>
      <w:r w:rsidR="00F31ACF" w:rsidRPr="005A70BC">
        <w:rPr>
          <w:rFonts w:cstheme="minorHAnsi"/>
          <w:b/>
          <w:bCs/>
          <w:sz w:val="20"/>
          <w:szCs w:val="20"/>
        </w:rPr>
        <w:t>0</w:t>
      </w:r>
      <w:r w:rsidR="00F76106" w:rsidRPr="005A70BC">
        <w:rPr>
          <w:rFonts w:cstheme="minorHAnsi"/>
          <w:b/>
          <w:bCs/>
          <w:sz w:val="20"/>
          <w:szCs w:val="20"/>
        </w:rPr>
        <w:t>6</w:t>
      </w:r>
      <w:r w:rsidR="00AA20AF" w:rsidRPr="005A70BC">
        <w:rPr>
          <w:rFonts w:cstheme="minorHAnsi"/>
          <w:b/>
          <w:bCs/>
          <w:sz w:val="20"/>
          <w:szCs w:val="20"/>
        </w:rPr>
        <w:t>.</w:t>
      </w:r>
      <w:r w:rsidR="007571B3" w:rsidRPr="005A70BC">
        <w:rPr>
          <w:rFonts w:cstheme="minorHAnsi"/>
          <w:b/>
          <w:bCs/>
          <w:sz w:val="20"/>
          <w:szCs w:val="20"/>
        </w:rPr>
        <w:t>11</w:t>
      </w:r>
      <w:r w:rsidR="00AA20AF" w:rsidRPr="005A70BC">
        <w:rPr>
          <w:rFonts w:cstheme="minorHAnsi"/>
          <w:b/>
          <w:bCs/>
          <w:sz w:val="20"/>
          <w:szCs w:val="20"/>
        </w:rPr>
        <w:t>.</w:t>
      </w:r>
      <w:r w:rsidR="0010612D" w:rsidRPr="005A70BC">
        <w:rPr>
          <w:rFonts w:cstheme="minorHAnsi"/>
          <w:b/>
          <w:bCs/>
          <w:sz w:val="20"/>
          <w:szCs w:val="20"/>
        </w:rPr>
        <w:t>202</w:t>
      </w:r>
      <w:r w:rsidR="00E427AC" w:rsidRPr="005A70BC">
        <w:rPr>
          <w:rFonts w:cstheme="minorHAnsi"/>
          <w:b/>
          <w:bCs/>
          <w:sz w:val="20"/>
          <w:szCs w:val="20"/>
        </w:rPr>
        <w:t>4</w:t>
      </w:r>
      <w:r w:rsidRPr="005A70BC">
        <w:rPr>
          <w:rFonts w:cstheme="minorHAnsi"/>
          <w:b/>
          <w:bCs/>
          <w:sz w:val="20"/>
          <w:szCs w:val="20"/>
        </w:rPr>
        <w:t>. godine do 1</w:t>
      </w:r>
      <w:r w:rsidR="001204BF" w:rsidRPr="005A70BC">
        <w:rPr>
          <w:rFonts w:cstheme="minorHAnsi"/>
          <w:b/>
          <w:bCs/>
          <w:sz w:val="20"/>
          <w:szCs w:val="20"/>
        </w:rPr>
        <w:t>0</w:t>
      </w:r>
      <w:r w:rsidR="0010612D" w:rsidRPr="005A70BC">
        <w:rPr>
          <w:rFonts w:cstheme="minorHAnsi"/>
          <w:b/>
          <w:bCs/>
          <w:sz w:val="20"/>
          <w:szCs w:val="20"/>
        </w:rPr>
        <w:t>:</w:t>
      </w:r>
      <w:r w:rsidRPr="005A70BC">
        <w:rPr>
          <w:rFonts w:cstheme="minorHAnsi"/>
          <w:b/>
          <w:bCs/>
          <w:sz w:val="20"/>
          <w:szCs w:val="20"/>
        </w:rPr>
        <w:t>00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5FEA5D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524CAB" w:rsidRDefault="007875D1" w:rsidP="007875D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24CAB">
        <w:rPr>
          <w:rFonts w:cstheme="minorHAnsi"/>
          <w:sz w:val="20"/>
          <w:szCs w:val="20"/>
        </w:rPr>
        <w:t>30</w:t>
      </w:r>
      <w:r w:rsidRPr="00524CA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524CAB" w:rsidRDefault="00FB2067" w:rsidP="007875D1">
      <w:pPr>
        <w:rPr>
          <w:rFonts w:cstheme="minorHAnsi"/>
          <w:sz w:val="20"/>
          <w:szCs w:val="20"/>
        </w:rPr>
      </w:pPr>
    </w:p>
    <w:p w14:paraId="0BE9F05E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Predujam isključen.</w:t>
      </w:r>
    </w:p>
    <w:p w14:paraId="10E925E6" w14:textId="7C45044D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Naručitelji će isporučitelju plaćati prema </w:t>
      </w:r>
      <w:r w:rsidR="000C7A32" w:rsidRPr="00524CAB">
        <w:rPr>
          <w:rFonts w:cstheme="minorHAnsi"/>
          <w:sz w:val="20"/>
          <w:szCs w:val="20"/>
        </w:rPr>
        <w:t xml:space="preserve">mjesečno ispostavljenoj </w:t>
      </w:r>
      <w:r w:rsidRPr="00524CAB">
        <w:rPr>
          <w:rFonts w:cstheme="minorHAnsi"/>
          <w:sz w:val="20"/>
          <w:szCs w:val="20"/>
        </w:rPr>
        <w:t>fakturi u roku od 30 dana</w:t>
      </w:r>
      <w:r w:rsidR="000C7A32" w:rsidRPr="00524CAB">
        <w:rPr>
          <w:rFonts w:cstheme="minorHAnsi"/>
          <w:sz w:val="20"/>
          <w:szCs w:val="20"/>
        </w:rPr>
        <w:t>.</w:t>
      </w:r>
    </w:p>
    <w:p w14:paraId="5B5FB4C1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524CAB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Od 01.07.2019. obvezni smo zaprimati e-račune </w:t>
      </w:r>
      <w:r w:rsidRPr="00524CA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524CAB" w:rsidRDefault="008F24CD" w:rsidP="00AD093D">
      <w:pPr>
        <w:jc w:val="both"/>
        <w:rPr>
          <w:rFonts w:cstheme="minorHAnsi"/>
          <w:b/>
          <w:bCs/>
          <w:sz w:val="20"/>
          <w:szCs w:val="20"/>
        </w:rPr>
      </w:pPr>
    </w:p>
    <w:p w14:paraId="0BE8EAAD" w14:textId="77777777" w:rsidR="00AD093D" w:rsidRPr="00524CAB" w:rsidRDefault="00DA7849" w:rsidP="0000122B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5CBEF526" w14:textId="211A7CC7" w:rsidR="00E427AC" w:rsidRDefault="00DA7849" w:rsidP="00BB19AC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5BB181B5" w14:textId="77777777" w:rsidR="00BB19AC" w:rsidRDefault="00BB19AC" w:rsidP="00BB19AC">
      <w:pPr>
        <w:jc w:val="both"/>
        <w:rPr>
          <w:rFonts w:cstheme="minorHAnsi"/>
          <w:sz w:val="20"/>
          <w:szCs w:val="20"/>
        </w:rPr>
      </w:pPr>
    </w:p>
    <w:p w14:paraId="2302AC8A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359FB142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5F4CDF76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75251120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1B612F48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42AEE0D2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2516ACE3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1C165F77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70A16ABC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415CA722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6B478137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58F9DE84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469C15ED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7E79078F" w14:textId="77777777" w:rsidR="007571B3" w:rsidRPr="00524CAB" w:rsidRDefault="007571B3" w:rsidP="00BB19AC">
      <w:pPr>
        <w:jc w:val="both"/>
        <w:rPr>
          <w:rFonts w:cstheme="minorHAnsi"/>
          <w:sz w:val="20"/>
          <w:szCs w:val="20"/>
        </w:rPr>
      </w:pPr>
    </w:p>
    <w:p w14:paraId="3EEDCDC8" w14:textId="77777777" w:rsidR="002F143A" w:rsidRPr="00524CAB" w:rsidRDefault="002F143A" w:rsidP="0000122B">
      <w:pPr>
        <w:rPr>
          <w:rFonts w:cstheme="minorHAnsi"/>
          <w:sz w:val="20"/>
          <w:szCs w:val="20"/>
        </w:rPr>
      </w:pPr>
    </w:p>
    <w:p w14:paraId="0B88DCD0" w14:textId="77777777" w:rsidR="00E427AC" w:rsidRPr="00BC597A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1C8BC2A6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6B12BD4D" w:rsidR="00E427AC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7571B3" w:rsidRPr="007571B3">
        <w:rPr>
          <w:rFonts w:ascii="Calibri" w:hAnsi="Calibri" w:cs="Calibri"/>
          <w:b/>
          <w:sz w:val="20"/>
          <w:szCs w:val="20"/>
        </w:rPr>
        <w:t>Sadnice stabala i grmolikog bilja</w:t>
      </w:r>
      <w:r w:rsidR="00F31ACF">
        <w:rPr>
          <w:rFonts w:ascii="Calibri" w:hAnsi="Calibri" w:cs="Calibri"/>
          <w:b/>
          <w:sz w:val="20"/>
          <w:szCs w:val="20"/>
        </w:rPr>
        <w:t>, BN-</w:t>
      </w:r>
      <w:r w:rsidR="007571B3">
        <w:rPr>
          <w:rFonts w:ascii="Calibri" w:hAnsi="Calibri" w:cs="Calibri"/>
          <w:b/>
          <w:sz w:val="20"/>
          <w:szCs w:val="20"/>
        </w:rPr>
        <w:t>75</w:t>
      </w:r>
      <w:r w:rsidR="00F31ACF">
        <w:rPr>
          <w:rFonts w:ascii="Calibri" w:hAnsi="Calibri" w:cs="Calibri"/>
          <w:b/>
          <w:sz w:val="20"/>
          <w:szCs w:val="20"/>
        </w:rPr>
        <w:t>-2024/K</w:t>
      </w:r>
    </w:p>
    <w:p w14:paraId="1D07DE89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1F0FFD1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592CAC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B7AADB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C67AC8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053CAAF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62C5649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DF71B18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BD722C2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75D71C7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6E2982A" w14:textId="77777777" w:rsidR="00E427AC" w:rsidRPr="00E64397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8B7F71A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48F69A6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CD4F0E6" w14:textId="77777777" w:rsidR="00E427AC" w:rsidRDefault="00E427AC" w:rsidP="00E427A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454F82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E64397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B2FAC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143381" w:rsidRDefault="00E427AC" w:rsidP="00E427AC">
      <w:pPr>
        <w:rPr>
          <w:rFonts w:ascii="Calibri" w:hAnsi="Calibri" w:cs="Calibri"/>
          <w:sz w:val="20"/>
          <w:szCs w:val="20"/>
        </w:rPr>
      </w:pPr>
    </w:p>
    <w:p w14:paraId="2C077F2C" w14:textId="77777777" w:rsidR="00E427AC" w:rsidRPr="003B10E1" w:rsidRDefault="00E427AC" w:rsidP="00E427AC">
      <w:pPr>
        <w:rPr>
          <w:rFonts w:cstheme="minorHAnsi"/>
          <w:sz w:val="20"/>
          <w:szCs w:val="20"/>
        </w:rPr>
      </w:pPr>
    </w:p>
    <w:p w14:paraId="2DE348F2" w14:textId="48F531C0" w:rsidR="007A4F9A" w:rsidRPr="007571B3" w:rsidRDefault="00962786" w:rsidP="007571B3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</w:t>
      </w:r>
      <w:proofErr w:type="spellStart"/>
      <w:r>
        <w:rPr>
          <w:rFonts w:eastAsia="Calibri" w:cstheme="minorHAnsi"/>
          <w:sz w:val="18"/>
          <w:szCs w:val="18"/>
        </w:rPr>
        <w:t>podugovaratelja</w:t>
      </w:r>
      <w:proofErr w:type="spellEnd"/>
      <w:r>
        <w:rPr>
          <w:rFonts w:eastAsia="Calibri" w:cstheme="minorHAnsi"/>
          <w:sz w:val="18"/>
          <w:szCs w:val="18"/>
        </w:rPr>
        <w:t xml:space="preserve">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</w:t>
      </w:r>
      <w:proofErr w:type="spellStart"/>
      <w:r w:rsidRPr="00531E4D">
        <w:rPr>
          <w:rFonts w:eastAsia="Calibri" w:cstheme="minorHAnsi"/>
          <w:sz w:val="18"/>
          <w:szCs w:val="18"/>
        </w:rPr>
        <w:t>podugovaratelja</w:t>
      </w:r>
      <w:proofErr w:type="spellEnd"/>
      <w:r w:rsidRPr="00531E4D">
        <w:rPr>
          <w:rFonts w:eastAsia="Calibri" w:cstheme="minorHAnsi"/>
          <w:sz w:val="18"/>
          <w:szCs w:val="18"/>
        </w:rPr>
        <w:t xml:space="preserve"> dostaviti potrebne dokaze </w:t>
      </w:r>
    </w:p>
    <w:p w14:paraId="03724635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Obrazac 2</w:t>
      </w:r>
    </w:p>
    <w:p w14:paraId="51FC0E02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C44196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66A2905" w14:textId="77777777" w:rsidR="007A4F9A" w:rsidRPr="00524CAB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524CAB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A70BC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524CAB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postupku javne</w:t>
      </w:r>
      <w:r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nabave koje provodi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31E59599" w14:textId="77777777" w:rsidR="007571B3" w:rsidRDefault="007571B3" w:rsidP="00AD093D">
      <w:pPr>
        <w:jc w:val="both"/>
        <w:rPr>
          <w:rFonts w:cstheme="minorHAnsi"/>
          <w:b/>
          <w:sz w:val="20"/>
          <w:szCs w:val="20"/>
        </w:rPr>
      </w:pPr>
      <w:r w:rsidRPr="007571B3">
        <w:rPr>
          <w:rFonts w:cstheme="minorHAnsi"/>
          <w:b/>
          <w:sz w:val="20"/>
          <w:szCs w:val="20"/>
        </w:rPr>
        <w:t>Sadnice stabala i grmolikog bilja</w:t>
      </w:r>
    </w:p>
    <w:p w14:paraId="12BA0685" w14:textId="3379EA7C" w:rsidR="00D91421" w:rsidRPr="00524CAB" w:rsidRDefault="0079274E" w:rsidP="00AD09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7571B3">
        <w:rPr>
          <w:rFonts w:cstheme="minorHAnsi"/>
          <w:b/>
          <w:sz w:val="20"/>
          <w:szCs w:val="20"/>
        </w:rPr>
        <w:t>75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800B3D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D91421"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0598D2F1" w14:textId="23744D47" w:rsidR="00AD093D" w:rsidRPr="00524CAB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AD093D"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</w:t>
      </w:r>
      <w:proofErr w:type="spellStart"/>
      <w:r w:rsidR="00AD093D" w:rsidRPr="00524CAB">
        <w:rPr>
          <w:rFonts w:cstheme="minorHAnsi"/>
          <w:sz w:val="20"/>
          <w:szCs w:val="20"/>
        </w:rPr>
        <w:t>desetposto</w:t>
      </w:r>
      <w:proofErr w:type="spellEnd"/>
      <w:r w:rsidR="00AD093D" w:rsidRPr="00524CAB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52E12AFC" w14:textId="77777777" w:rsidR="007A4F9A" w:rsidRPr="00524CAB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>. godine</w:t>
      </w:r>
    </w:p>
    <w:p w14:paraId="2AF3F5ED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6C2E6202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4A72C98F" w14:textId="77777777" w:rsidR="007A4F9A" w:rsidRPr="00524CAB" w:rsidRDefault="007A4F9A" w:rsidP="004C18B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0AB3CE8" w14:textId="77777777" w:rsidR="007A4F9A" w:rsidRPr="00524CAB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344C4E79" w14:textId="77777777" w:rsidR="007A4F9A" w:rsidRPr="00524CAB" w:rsidRDefault="007A4F9A" w:rsidP="004C18B1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524CAB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4CF2090" w14:textId="77C61B7F" w:rsidR="007A4F9A" w:rsidRPr="00524CAB" w:rsidRDefault="007A4F9A" w:rsidP="007875D1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 xml:space="preserve"> __________________________________</w:t>
      </w:r>
    </w:p>
    <w:p w14:paraId="258219CA" w14:textId="77777777" w:rsidR="002F143A" w:rsidRPr="00524CAB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524CAB" w:rsidRDefault="00BB7449" w:rsidP="007875D1">
      <w:pPr>
        <w:rPr>
          <w:rFonts w:cstheme="minorHAnsi"/>
          <w:sz w:val="20"/>
          <w:szCs w:val="20"/>
          <w:lang w:val="x-none"/>
        </w:rPr>
      </w:pPr>
    </w:p>
    <w:sectPr w:rsidR="00BB7449" w:rsidRPr="005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6"/>
  </w:num>
  <w:num w:numId="3" w16cid:durableId="2050907515">
    <w:abstractNumId w:val="10"/>
  </w:num>
  <w:num w:numId="4" w16cid:durableId="1970546490">
    <w:abstractNumId w:val="7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9"/>
  </w:num>
  <w:num w:numId="8" w16cid:durableId="1482042431">
    <w:abstractNumId w:val="3"/>
  </w:num>
  <w:num w:numId="9" w16cid:durableId="1814131392">
    <w:abstractNumId w:val="17"/>
  </w:num>
  <w:num w:numId="10" w16cid:durableId="2133939871">
    <w:abstractNumId w:val="19"/>
  </w:num>
  <w:num w:numId="11" w16cid:durableId="1372413398">
    <w:abstractNumId w:val="20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4"/>
  </w:num>
  <w:num w:numId="15" w16cid:durableId="1895308454">
    <w:abstractNumId w:val="11"/>
  </w:num>
  <w:num w:numId="16" w16cid:durableId="1016152579">
    <w:abstractNumId w:val="5"/>
  </w:num>
  <w:num w:numId="17" w16cid:durableId="1014109562">
    <w:abstractNumId w:val="6"/>
  </w:num>
  <w:num w:numId="18" w16cid:durableId="548764497">
    <w:abstractNumId w:val="8"/>
  </w:num>
  <w:num w:numId="19" w16cid:durableId="803735924">
    <w:abstractNumId w:val="12"/>
  </w:num>
  <w:num w:numId="20" w16cid:durableId="1242716487">
    <w:abstractNumId w:val="13"/>
  </w:num>
  <w:num w:numId="21" w16cid:durableId="695689881">
    <w:abstractNumId w:val="18"/>
  </w:num>
  <w:num w:numId="22" w16cid:durableId="1870873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74122"/>
    <w:rsid w:val="0007414A"/>
    <w:rsid w:val="00075470"/>
    <w:rsid w:val="00096F81"/>
    <w:rsid w:val="000C7A32"/>
    <w:rsid w:val="000F5029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216D53"/>
    <w:rsid w:val="002658DB"/>
    <w:rsid w:val="002B15D8"/>
    <w:rsid w:val="002E02BF"/>
    <w:rsid w:val="002E0CDC"/>
    <w:rsid w:val="002E1F7F"/>
    <w:rsid w:val="002E227D"/>
    <w:rsid w:val="002F143A"/>
    <w:rsid w:val="00322FB9"/>
    <w:rsid w:val="00347743"/>
    <w:rsid w:val="003A45E0"/>
    <w:rsid w:val="003F0C00"/>
    <w:rsid w:val="00417878"/>
    <w:rsid w:val="00447B13"/>
    <w:rsid w:val="00452A5E"/>
    <w:rsid w:val="00497F42"/>
    <w:rsid w:val="004C18B1"/>
    <w:rsid w:val="004C668E"/>
    <w:rsid w:val="004F348A"/>
    <w:rsid w:val="004F49E6"/>
    <w:rsid w:val="004F6C51"/>
    <w:rsid w:val="00510901"/>
    <w:rsid w:val="00524CAB"/>
    <w:rsid w:val="00587EE0"/>
    <w:rsid w:val="00597AA2"/>
    <w:rsid w:val="005A70BC"/>
    <w:rsid w:val="005E7991"/>
    <w:rsid w:val="00610613"/>
    <w:rsid w:val="006140EB"/>
    <w:rsid w:val="0062416D"/>
    <w:rsid w:val="006263F8"/>
    <w:rsid w:val="0066100E"/>
    <w:rsid w:val="006D137F"/>
    <w:rsid w:val="00735E81"/>
    <w:rsid w:val="007442F3"/>
    <w:rsid w:val="007571B3"/>
    <w:rsid w:val="007875D1"/>
    <w:rsid w:val="0079274E"/>
    <w:rsid w:val="007A1EE3"/>
    <w:rsid w:val="007A4F9A"/>
    <w:rsid w:val="007D0D25"/>
    <w:rsid w:val="007E703F"/>
    <w:rsid w:val="008008AB"/>
    <w:rsid w:val="00800B3D"/>
    <w:rsid w:val="008449F2"/>
    <w:rsid w:val="008F24CD"/>
    <w:rsid w:val="008F307B"/>
    <w:rsid w:val="00936BBC"/>
    <w:rsid w:val="00954425"/>
    <w:rsid w:val="00955F02"/>
    <w:rsid w:val="00962786"/>
    <w:rsid w:val="00962864"/>
    <w:rsid w:val="009B2FAC"/>
    <w:rsid w:val="009F33D0"/>
    <w:rsid w:val="00A41D2A"/>
    <w:rsid w:val="00A51B62"/>
    <w:rsid w:val="00A55D90"/>
    <w:rsid w:val="00A674C0"/>
    <w:rsid w:val="00A67FFA"/>
    <w:rsid w:val="00A76C14"/>
    <w:rsid w:val="00A817DD"/>
    <w:rsid w:val="00AA20AF"/>
    <w:rsid w:val="00AD07EB"/>
    <w:rsid w:val="00AD093D"/>
    <w:rsid w:val="00B24858"/>
    <w:rsid w:val="00B304EE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60110"/>
    <w:rsid w:val="00C602E3"/>
    <w:rsid w:val="00C95D13"/>
    <w:rsid w:val="00CC0017"/>
    <w:rsid w:val="00CD3194"/>
    <w:rsid w:val="00CE2A61"/>
    <w:rsid w:val="00D03653"/>
    <w:rsid w:val="00D57903"/>
    <w:rsid w:val="00D91421"/>
    <w:rsid w:val="00DA7849"/>
    <w:rsid w:val="00DB0502"/>
    <w:rsid w:val="00DC512B"/>
    <w:rsid w:val="00E1054A"/>
    <w:rsid w:val="00E13D34"/>
    <w:rsid w:val="00E154E8"/>
    <w:rsid w:val="00E427AC"/>
    <w:rsid w:val="00E51145"/>
    <w:rsid w:val="00E82CAA"/>
    <w:rsid w:val="00ED07DA"/>
    <w:rsid w:val="00EE5FEC"/>
    <w:rsid w:val="00F17E5D"/>
    <w:rsid w:val="00F31ACF"/>
    <w:rsid w:val="00F45BBE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23</cp:revision>
  <dcterms:created xsi:type="dcterms:W3CDTF">2023-06-16T11:10:00Z</dcterms:created>
  <dcterms:modified xsi:type="dcterms:W3CDTF">2024-10-30T11:14:00Z</dcterms:modified>
</cp:coreProperties>
</file>